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384E" w:rsidRPr="00CD384E" w:rsidRDefault="00427533" w:rsidP="002C6FAF">
      <w:pPr>
        <w:pStyle w:val="Title"/>
      </w:pPr>
      <w:r w:rsidRPr="00427533">
        <w:t xml:space="preserve">The </w:t>
      </w:r>
      <w:r w:rsidR="00196022">
        <w:t>Debate</w:t>
      </w:r>
      <w:r w:rsidRPr="00427533">
        <w:t xml:space="preserve"> Over the Definition of Basic Income</w:t>
      </w:r>
    </w:p>
    <w:p w:rsidR="00715E21" w:rsidRDefault="00715E21" w:rsidP="00E66CCD"/>
    <w:p w:rsidR="00D524FA" w:rsidRDefault="00376D72" w:rsidP="00642B8D">
      <w:r>
        <w:tab/>
      </w:r>
      <w:r w:rsidR="006A48E5">
        <w:t>The</w:t>
      </w:r>
      <w:r>
        <w:t xml:space="preserve"> Basic Income </w:t>
      </w:r>
      <w:r w:rsidR="006A48E5">
        <w:t xml:space="preserve">movement </w:t>
      </w:r>
      <w:r w:rsidR="00FB39D3">
        <w:t xml:space="preserve">is </w:t>
      </w:r>
      <w:r w:rsidR="006A48E5">
        <w:t xml:space="preserve">in the midst of </w:t>
      </w:r>
      <w:r w:rsidR="00FB39D3">
        <w:t xml:space="preserve">a substantial internal debate about </w:t>
      </w:r>
      <w:r w:rsidR="003C74AD">
        <w:t>how exactly Basic Income should be defined</w:t>
      </w:r>
      <w:r w:rsidR="00D231D6">
        <w:t xml:space="preserve">. </w:t>
      </w:r>
      <w:r w:rsidR="003C74AD">
        <w:t xml:space="preserve">Within the community of </w:t>
      </w:r>
      <w:r w:rsidR="00664B0A">
        <w:t>activists</w:t>
      </w:r>
      <w:r w:rsidR="00664B0A" w:rsidRPr="00664B0A">
        <w:t xml:space="preserve"> </w:t>
      </w:r>
      <w:r w:rsidR="00664B0A">
        <w:t xml:space="preserve">and </w:t>
      </w:r>
      <w:r w:rsidR="003C74AD">
        <w:t xml:space="preserve">scholars </w:t>
      </w:r>
      <w:r w:rsidR="00C501C3">
        <w:t xml:space="preserve">who regularly </w:t>
      </w:r>
      <w:r w:rsidR="00796455">
        <w:t xml:space="preserve">work </w:t>
      </w:r>
      <w:r w:rsidR="00C501C3">
        <w:t>on this issue</w:t>
      </w:r>
      <w:r w:rsidR="003C74AD">
        <w:t xml:space="preserve">, many </w:t>
      </w:r>
      <w:r w:rsidR="00C501C3">
        <w:t xml:space="preserve">definitional </w:t>
      </w:r>
      <w:r w:rsidR="003C74AD">
        <w:t xml:space="preserve">issues have been settled. </w:t>
      </w:r>
      <w:r w:rsidR="00B8261D">
        <w:t>A</w:t>
      </w:r>
      <w:r w:rsidR="00796455">
        <w:t xml:space="preserve">s I understand the nature of the </w:t>
      </w:r>
      <w:r w:rsidR="00E87729">
        <w:t xml:space="preserve">shared understanding within that community, </w:t>
      </w:r>
      <w:r w:rsidR="00E41776">
        <w:t>Basic Income</w:t>
      </w:r>
      <w:r w:rsidR="006A48E5">
        <w:t xml:space="preserve"> is a government program providing</w:t>
      </w:r>
      <w:r w:rsidR="00DC6B21">
        <w:t xml:space="preserve"> a</w:t>
      </w:r>
      <w:r w:rsidR="002977D6">
        <w:t xml:space="preserve"> </w:t>
      </w:r>
      <w:r w:rsidR="00DC6B21">
        <w:t xml:space="preserve">permanent, </w:t>
      </w:r>
      <w:r w:rsidR="0024267C">
        <w:t xml:space="preserve">individual, </w:t>
      </w:r>
      <w:r w:rsidR="00DC6B21">
        <w:t>universal</w:t>
      </w:r>
      <w:r w:rsidR="00642B8D">
        <w:t>, unconditional</w:t>
      </w:r>
      <w:r w:rsidR="005A22C9">
        <w:t>,</w:t>
      </w:r>
      <w:r w:rsidR="00642B8D">
        <w:t xml:space="preserve"> </w:t>
      </w:r>
      <w:r w:rsidR="00DC6B21">
        <w:t>cash income</w:t>
      </w:r>
      <w:r w:rsidR="008A5AE7">
        <w:t>.</w:t>
      </w:r>
      <w:r w:rsidR="00D16BD0">
        <w:rPr>
          <w:rStyle w:val="EndnoteReference"/>
        </w:rPr>
        <w:endnoteReference w:id="1"/>
      </w:r>
      <w:r w:rsidR="008A5AE7">
        <w:t xml:space="preserve"> </w:t>
      </w:r>
      <w:r w:rsidR="006A48E5">
        <w:t>To elaborate:</w:t>
      </w:r>
    </w:p>
    <w:p w:rsidR="005F4943" w:rsidRDefault="005F4943" w:rsidP="00642B8D"/>
    <w:p w:rsidR="006A48E5" w:rsidRDefault="008F3C42" w:rsidP="006A48E5">
      <w:pPr>
        <w:pStyle w:val="ListParagraph"/>
        <w:numPr>
          <w:ilvl w:val="0"/>
          <w:numId w:val="19"/>
        </w:numPr>
      </w:pPr>
      <w:r>
        <w:t>“</w:t>
      </w:r>
      <w:r w:rsidR="00E722FF">
        <w:t>Permanent</w:t>
      </w:r>
      <w:r>
        <w:t>”</w:t>
      </w:r>
      <w:r w:rsidR="00E722FF">
        <w:t xml:space="preserve"> </w:t>
      </w:r>
      <w:r w:rsidR="00E341AF">
        <w:t>might</w:t>
      </w:r>
      <w:r w:rsidR="00E722FF">
        <w:t xml:space="preserve"> not necessar</w:t>
      </w:r>
      <w:r w:rsidR="00856AFE">
        <w:t>il</w:t>
      </w:r>
      <w:r w:rsidR="00E722FF">
        <w:t>y mean lifelong b</w:t>
      </w:r>
      <w:r w:rsidR="00E341AF">
        <w:t xml:space="preserve">ut it </w:t>
      </w:r>
      <w:r w:rsidR="00856AFE">
        <w:t>has to</w:t>
      </w:r>
      <w:r w:rsidR="00E341AF">
        <w:t xml:space="preserve"> last </w:t>
      </w:r>
      <w:r w:rsidR="00856AFE">
        <w:t>for a substantial amount of time</w:t>
      </w:r>
      <w:r w:rsidR="003D7589">
        <w:t xml:space="preserve">. </w:t>
      </w:r>
      <w:r w:rsidR="00856AFE">
        <w:t>This requirement rules out</w:t>
      </w:r>
      <w:r w:rsidR="008A5AE7">
        <w:t xml:space="preserve"> temporary </w:t>
      </w:r>
      <w:r w:rsidR="00D978EE">
        <w:t>or one-time</w:t>
      </w:r>
      <w:r w:rsidR="008A5AE7">
        <w:t xml:space="preserve"> grant</w:t>
      </w:r>
      <w:r w:rsidR="00856AFE">
        <w:t>s</w:t>
      </w:r>
      <w:r w:rsidR="00D524FA">
        <w:t>. The term</w:t>
      </w:r>
      <w:r w:rsidR="00497DEB">
        <w:t>s</w:t>
      </w:r>
      <w:r w:rsidR="00D524FA">
        <w:t xml:space="preserve"> “stakeholder grant” </w:t>
      </w:r>
      <w:r w:rsidR="00497DEB">
        <w:t>and “</w:t>
      </w:r>
      <w:r w:rsidR="00107DA8">
        <w:t xml:space="preserve">basic </w:t>
      </w:r>
      <w:r w:rsidR="00497DEB">
        <w:t>capital” are</w:t>
      </w:r>
      <w:r w:rsidR="00D524FA">
        <w:t xml:space="preserve"> sometimes used for a large one-time grant</w:t>
      </w:r>
      <w:r w:rsidR="00497DEB">
        <w:t>,</w:t>
      </w:r>
      <w:r w:rsidR="00597304">
        <w:t xml:space="preserve"> widely considered to be distinct from Basic Income</w:t>
      </w:r>
      <w:r w:rsidR="00D524FA">
        <w:t xml:space="preserve">. </w:t>
      </w:r>
    </w:p>
    <w:p w:rsidR="0024267C" w:rsidRDefault="0024267C" w:rsidP="006A48E5">
      <w:pPr>
        <w:pStyle w:val="ListParagraph"/>
        <w:numPr>
          <w:ilvl w:val="0"/>
          <w:numId w:val="19"/>
        </w:numPr>
      </w:pPr>
      <w:r>
        <w:t>“Individual” means that each person’s grant is delivered directly to them or to their caretaker rather than to a “head of household.”</w:t>
      </w:r>
    </w:p>
    <w:p w:rsidR="005A22C9" w:rsidRDefault="00332939" w:rsidP="006A48E5">
      <w:pPr>
        <w:pStyle w:val="ListParagraph"/>
        <w:numPr>
          <w:ilvl w:val="0"/>
          <w:numId w:val="19"/>
        </w:numPr>
      </w:pPr>
      <w:r>
        <w:t xml:space="preserve">I use </w:t>
      </w:r>
      <w:r w:rsidR="003D7589">
        <w:t>“</w:t>
      </w:r>
      <w:r w:rsidR="00497DEB">
        <w:t>u</w:t>
      </w:r>
      <w:r w:rsidR="00E722FF">
        <w:t>niversal</w:t>
      </w:r>
      <w:r w:rsidR="003D7589">
        <w:t>”</w:t>
      </w:r>
      <w:r w:rsidR="00E722FF">
        <w:t xml:space="preserve"> </w:t>
      </w:r>
      <w:r>
        <w:t xml:space="preserve">to </w:t>
      </w:r>
      <w:r w:rsidR="00E722FF">
        <w:t>mea</w:t>
      </w:r>
      <w:r>
        <w:t>n</w:t>
      </w:r>
      <w:r w:rsidR="00E722FF">
        <w:t xml:space="preserve"> that </w:t>
      </w:r>
      <w:r w:rsidR="008F3C42">
        <w:t>the grant</w:t>
      </w:r>
      <w:r w:rsidR="00E722FF">
        <w:t xml:space="preserve"> is for all members of a political community: a</w:t>
      </w:r>
      <w:r w:rsidR="008A5AE7">
        <w:t xml:space="preserve"> targeted income grant (say for the elderly, the disabled, children</w:t>
      </w:r>
      <w:r w:rsidR="003D7589">
        <w:t xml:space="preserve">, </w:t>
      </w:r>
      <w:r w:rsidR="008A5AE7">
        <w:t xml:space="preserve">or any other demographic group) is not a </w:t>
      </w:r>
      <w:r w:rsidR="00E41776">
        <w:t>Basic Income</w:t>
      </w:r>
      <w:r w:rsidR="008A5AE7">
        <w:t>.</w:t>
      </w:r>
    </w:p>
    <w:p w:rsidR="005A22C9" w:rsidRDefault="00332939" w:rsidP="006A48E5">
      <w:pPr>
        <w:pStyle w:val="ListParagraph"/>
        <w:numPr>
          <w:ilvl w:val="0"/>
          <w:numId w:val="19"/>
        </w:numPr>
      </w:pPr>
      <w:r>
        <w:t xml:space="preserve">I use </w:t>
      </w:r>
      <w:r w:rsidR="003D7589">
        <w:t xml:space="preserve">“Unconditional” </w:t>
      </w:r>
      <w:r>
        <w:t xml:space="preserve">to </w:t>
      </w:r>
      <w:r w:rsidR="0019718A">
        <w:t>mean that the grant is free from any behavioral co</w:t>
      </w:r>
      <w:r w:rsidR="008A5AE7">
        <w:t xml:space="preserve">nditions </w:t>
      </w:r>
      <w:r w:rsidR="00C17F39">
        <w:t xml:space="preserve">(such as </w:t>
      </w:r>
      <w:r w:rsidR="00D978EE">
        <w:t xml:space="preserve">working, affirming the willingness to accept employment if offered, </w:t>
      </w:r>
      <w:r w:rsidR="00C17F39">
        <w:t xml:space="preserve">attending classes, </w:t>
      </w:r>
      <w:r w:rsidR="00D978EE">
        <w:t xml:space="preserve">or </w:t>
      </w:r>
      <w:r w:rsidR="00C17F39">
        <w:t>accepting counseling)</w:t>
      </w:r>
      <w:r w:rsidR="0019718A">
        <w:t xml:space="preserve"> with the possible exception of a </w:t>
      </w:r>
      <w:r w:rsidR="00B8261D">
        <w:t xml:space="preserve">residency </w:t>
      </w:r>
      <w:r w:rsidR="0019718A">
        <w:t xml:space="preserve">requirement. </w:t>
      </w:r>
    </w:p>
    <w:p w:rsidR="002977D6" w:rsidRDefault="00D30188" w:rsidP="006A48E5">
      <w:pPr>
        <w:pStyle w:val="ListParagraph"/>
        <w:numPr>
          <w:ilvl w:val="0"/>
          <w:numId w:val="19"/>
        </w:numPr>
      </w:pPr>
      <w:r>
        <w:t>The “cash” requirement rules out</w:t>
      </w:r>
      <w:r w:rsidR="00E41776">
        <w:t xml:space="preserve"> in-kind grant</w:t>
      </w:r>
      <w:r>
        <w:t>s</w:t>
      </w:r>
      <w:r w:rsidR="00E41776">
        <w:t xml:space="preserve"> such as housing voucher</w:t>
      </w:r>
      <w:r>
        <w:t>s</w:t>
      </w:r>
      <w:r w:rsidR="00E41776">
        <w:t>, food voucher</w:t>
      </w:r>
      <w:r>
        <w:t>s</w:t>
      </w:r>
      <w:r w:rsidR="00E41776">
        <w:t xml:space="preserve">, or the direct provision of goods and services. </w:t>
      </w:r>
    </w:p>
    <w:p w:rsidR="005F4943" w:rsidRDefault="005F4943" w:rsidP="005F4943"/>
    <w:p w:rsidR="00DB5949" w:rsidRDefault="00DB5949" w:rsidP="00644073">
      <w:r>
        <w:tab/>
      </w:r>
      <w:r w:rsidR="00AA4FCC">
        <w:t>P</w:t>
      </w:r>
      <w:r>
        <w:t xml:space="preserve">roposals </w:t>
      </w:r>
      <w:r w:rsidR="00AA4FCC">
        <w:t>(</w:t>
      </w:r>
      <w:r>
        <w:t>such as a participation income, universal basic services, basic capital</w:t>
      </w:r>
      <w:r w:rsidR="0037485C">
        <w:t>, and federal job guarantee</w:t>
      </w:r>
      <w:r w:rsidR="00AA4FCC">
        <w:t>)</w:t>
      </w:r>
      <w:r>
        <w:t xml:space="preserve"> </w:t>
      </w:r>
      <w:r w:rsidR="00AA4FCC">
        <w:t>that have</w:t>
      </w:r>
      <w:r>
        <w:t xml:space="preserve"> some </w:t>
      </w:r>
      <w:r w:rsidR="00AA4FCC">
        <w:t xml:space="preserve">but not all </w:t>
      </w:r>
      <w:r w:rsidR="00CB605E">
        <w:t>of these</w:t>
      </w:r>
      <w:r>
        <w:t xml:space="preserve"> </w:t>
      </w:r>
      <w:r w:rsidR="00BD02E3">
        <w:t>characteristics</w:t>
      </w:r>
      <w:r w:rsidR="00FB2E88">
        <w:t xml:space="preserve"> are widely understood to be distinct policies with their own names.</w:t>
      </w:r>
      <w:r w:rsidR="00FB2E88">
        <w:rPr>
          <w:rStyle w:val="EndnoteReference"/>
        </w:rPr>
        <w:endnoteReference w:id="2"/>
      </w:r>
      <w:r w:rsidR="00FB2E88">
        <w:t xml:space="preserve"> A</w:t>
      </w:r>
      <w:r w:rsidR="00BD02E3">
        <w:t xml:space="preserve">lthough they </w:t>
      </w:r>
      <w:r w:rsidR="0020631E">
        <w:t>need not be considered adversaries of Basic Income, the</w:t>
      </w:r>
      <w:r w:rsidR="00FB2E88">
        <w:t xml:space="preserve"> differences between them and Basic Income</w:t>
      </w:r>
      <w:r w:rsidR="00345C96">
        <w:t xml:space="preserve"> are now well identified by their </w:t>
      </w:r>
      <w:r w:rsidR="0037485C">
        <w:t>names</w:t>
      </w:r>
      <w:r w:rsidR="00345C96">
        <w:t>.</w:t>
      </w:r>
      <w:r w:rsidR="00107DA8">
        <w:t xml:space="preserve"> The terms are non-pejorative</w:t>
      </w:r>
      <w:r w:rsidR="008A0119">
        <w:t>. S</w:t>
      </w:r>
      <w:r w:rsidR="002752ED">
        <w:t>upporters and opponents of any of these policies</w:t>
      </w:r>
      <w:r w:rsidR="008A0119">
        <w:t xml:space="preserve"> are equally happy to use these names</w:t>
      </w:r>
      <w:r w:rsidR="002752ED">
        <w:t>.</w:t>
      </w:r>
    </w:p>
    <w:p w:rsidR="00427533" w:rsidRDefault="00D30188" w:rsidP="00644073">
      <w:r>
        <w:tab/>
      </w:r>
      <w:r w:rsidR="00AA4FCC">
        <w:t>Although t</w:t>
      </w:r>
      <w:r w:rsidR="00856AFE">
        <w:t xml:space="preserve">hese </w:t>
      </w:r>
      <w:r w:rsidR="005A22C9">
        <w:t>(</w:t>
      </w:r>
      <w:r w:rsidR="005F4943">
        <w:t>most</w:t>
      </w:r>
      <w:r w:rsidR="005A22C9">
        <w:t xml:space="preserve">ly) </w:t>
      </w:r>
      <w:r w:rsidR="00856AFE">
        <w:t xml:space="preserve">settled issues </w:t>
      </w:r>
      <w:r w:rsidR="008F3C42">
        <w:t xml:space="preserve">narrow the </w:t>
      </w:r>
      <w:r w:rsidR="005F4943">
        <w:t>meaning of the term “Basic Income”</w:t>
      </w:r>
      <w:r w:rsidR="008F3C42">
        <w:t xml:space="preserve"> substantially</w:t>
      </w:r>
      <w:r w:rsidR="00644073">
        <w:t xml:space="preserve">, </w:t>
      </w:r>
      <w:r w:rsidR="005F4943">
        <w:t xml:space="preserve">at least </w:t>
      </w:r>
      <w:r w:rsidR="001E7DAD">
        <w:t>t</w:t>
      </w:r>
      <w:r w:rsidR="00F90687">
        <w:t xml:space="preserve">wo </w:t>
      </w:r>
      <w:r w:rsidR="005F4943">
        <w:t xml:space="preserve">definitional </w:t>
      </w:r>
      <w:r w:rsidR="00CB26DD">
        <w:t>questions</w:t>
      </w:r>
      <w:r w:rsidR="001E7DAD">
        <w:t xml:space="preserve"> remain </w:t>
      </w:r>
      <w:r w:rsidR="00DF6523">
        <w:t>controvers</w:t>
      </w:r>
      <w:r w:rsidR="001E7DAD">
        <w:t>ial</w:t>
      </w:r>
      <w:r w:rsidR="00622C89">
        <w:t xml:space="preserve"> within the community of Basic Income researchers and activists</w:t>
      </w:r>
      <w:r w:rsidR="005A22C9">
        <w:t>:</w:t>
      </w:r>
    </w:p>
    <w:p w:rsidR="00CB26DD" w:rsidRDefault="00CB26DD" w:rsidP="00E66CCD"/>
    <w:p w:rsidR="000612C2" w:rsidRPr="00CB26DD" w:rsidRDefault="000612C2" w:rsidP="000612C2">
      <w:pPr>
        <w:pStyle w:val="ListBullet"/>
      </w:pPr>
      <w:r>
        <w:t>Should the definition be restricted to</w:t>
      </w:r>
      <w:r w:rsidRPr="00CB26DD">
        <w:t xml:space="preserve"> </w:t>
      </w:r>
      <w:r>
        <w:t>a “</w:t>
      </w:r>
      <w:r w:rsidRPr="00CB26DD">
        <w:t>un</w:t>
      </w:r>
      <w:r>
        <w:t>i</w:t>
      </w:r>
      <w:r w:rsidRPr="00CB26DD">
        <w:t>form</w:t>
      </w:r>
      <w:r>
        <w:t>”</w:t>
      </w:r>
      <w:r w:rsidRPr="00CB26DD">
        <w:t xml:space="preserve"> payment to all</w:t>
      </w:r>
      <w:r>
        <w:t xml:space="preserve"> (by which I mean a non-</w:t>
      </w:r>
      <w:r w:rsidRPr="00CB26DD">
        <w:t>means-test</w:t>
      </w:r>
      <w:r>
        <w:t>ed grant delivered to high- and low-income people alike)</w:t>
      </w:r>
      <w:r w:rsidRPr="00CB26DD">
        <w:t>?</w:t>
      </w:r>
    </w:p>
    <w:p w:rsidR="006E0B08" w:rsidRPr="00CB26DD" w:rsidRDefault="006E0B08" w:rsidP="006E0B08">
      <w:pPr>
        <w:pStyle w:val="ListBullet"/>
      </w:pPr>
      <w:r>
        <w:t>Should the definition be restricted to</w:t>
      </w:r>
      <w:r w:rsidRPr="00CB26DD">
        <w:t xml:space="preserve"> </w:t>
      </w:r>
      <w:r>
        <w:t>a grant that is</w:t>
      </w:r>
      <w:r w:rsidRPr="00CB26DD">
        <w:t xml:space="preserve"> large enough to live on?</w:t>
      </w:r>
    </w:p>
    <w:p w:rsidR="00CB26DD" w:rsidRDefault="00CB26DD" w:rsidP="00E66CCD"/>
    <w:p w:rsidR="00B82FD9" w:rsidRDefault="00066190" w:rsidP="00E66CCD">
      <w:r>
        <w:tab/>
        <w:t>These are not the only controversial questions in the debate over the definition of Basic Income, but they are</w:t>
      </w:r>
      <w:r w:rsidR="00765DEA">
        <w:t xml:space="preserve">, I believe, the two most important and </w:t>
      </w:r>
      <w:r w:rsidR="007C1AD1">
        <w:t xml:space="preserve">most </w:t>
      </w:r>
      <w:r w:rsidR="007B37D8">
        <w:t>controversial questions</w:t>
      </w:r>
      <w:r w:rsidR="00644073">
        <w:t xml:space="preserve"> </w:t>
      </w:r>
      <w:r w:rsidR="007B37D8">
        <w:t>right now</w:t>
      </w:r>
      <w:r w:rsidR="00765DEA">
        <w:t xml:space="preserve">. </w:t>
      </w:r>
      <w:r w:rsidR="007B37D8">
        <w:t xml:space="preserve">In any case, I don’t want to complicate the </w:t>
      </w:r>
      <w:r w:rsidR="007C1AD1">
        <w:t>discussion</w:t>
      </w:r>
      <w:r w:rsidR="007B37D8">
        <w:t xml:space="preserve"> further</w:t>
      </w:r>
      <w:r w:rsidR="007C1AD1">
        <w:t xml:space="preserve"> by bringing up other issues</w:t>
      </w:r>
      <w:r w:rsidR="00765DEA">
        <w:t xml:space="preserve">. </w:t>
      </w:r>
      <w:r w:rsidR="007B37D8">
        <w:t xml:space="preserve">So, </w:t>
      </w:r>
      <w:r w:rsidR="00301769">
        <w:t xml:space="preserve">I limit the discussion in this </w:t>
      </w:r>
      <w:r w:rsidR="007B37D8">
        <w:t>article</w:t>
      </w:r>
      <w:r w:rsidR="00301769">
        <w:t xml:space="preserve"> </w:t>
      </w:r>
      <w:r w:rsidR="005243C2">
        <w:t>to the interaction between</w:t>
      </w:r>
      <w:r w:rsidR="00301769">
        <w:t xml:space="preserve"> those two questions. </w:t>
      </w:r>
    </w:p>
    <w:p w:rsidR="007C1AD1" w:rsidRDefault="007C1AD1" w:rsidP="00E66CCD">
      <w:r>
        <w:tab/>
        <w:t xml:space="preserve">The thesis of this article is that we need several more such non-pejorative terms that people on both sides of two internal debates can be equally happy to use. </w:t>
      </w:r>
      <w:r w:rsidR="00D45896">
        <w:t xml:space="preserve">The question of which concept </w:t>
      </w:r>
      <w:r w:rsidR="00D45896">
        <w:lastRenderedPageBreak/>
        <w:t xml:space="preserve">deserves the name “Basic Income” is less important than the question </w:t>
      </w:r>
      <w:r w:rsidR="00ED639F">
        <w:t xml:space="preserve">of </w:t>
      </w:r>
      <w:r w:rsidR="00934975">
        <w:t xml:space="preserve">finding noncontroversial names for the controversial concepts within or closely related to the Basic Income debate. </w:t>
      </w:r>
      <w:r w:rsidR="00F058BF">
        <w:t>No matter how we define Basic Income, the definitional issue will not be settled until we have terms the different policies identified by</w:t>
      </w:r>
      <w:r w:rsidR="00F058BF" w:rsidRPr="006B686D">
        <w:t xml:space="preserve"> </w:t>
      </w:r>
      <w:r w:rsidR="00F058BF">
        <w:t>these two controversial questions. These terms have to be non-pejorative, and they have to be terms that can be embraced by supporters and opponents each of them.</w:t>
      </w:r>
    </w:p>
    <w:p w:rsidR="00DE05EB" w:rsidRDefault="00301769" w:rsidP="00301769">
      <w:r>
        <w:tab/>
      </w:r>
      <w:r w:rsidR="008F69F8">
        <w:t xml:space="preserve">Definitions </w:t>
      </w:r>
      <w:r w:rsidR="00833C46">
        <w:t>provided by</w:t>
      </w:r>
      <w:r w:rsidR="005243C2">
        <w:t xml:space="preserve"> Basic Income </w:t>
      </w:r>
      <w:r w:rsidR="008F69F8">
        <w:t>organizations</w:t>
      </w:r>
      <w:r w:rsidR="005243C2">
        <w:t xml:space="preserve"> around the world give different answers to these </w:t>
      </w:r>
      <w:r w:rsidR="00A32649">
        <w:t xml:space="preserve">two </w:t>
      </w:r>
      <w:r w:rsidR="005243C2">
        <w:t xml:space="preserve">questions, and these </w:t>
      </w:r>
      <w:r w:rsidR="00833C46">
        <w:t xml:space="preserve">two </w:t>
      </w:r>
      <w:r w:rsidR="005243C2">
        <w:t xml:space="preserve">issues are regularly debated at Basic Income conferences. </w:t>
      </w:r>
      <w:r w:rsidR="000A699B">
        <w:t>The Basic Income Earth Network’s (</w:t>
      </w:r>
      <w:r>
        <w:t>BIEN’s</w:t>
      </w:r>
      <w:r w:rsidR="000A699B">
        <w:t>)</w:t>
      </w:r>
      <w:r>
        <w:t xml:space="preserve"> current definition (last revised in 2014) </w:t>
      </w:r>
      <w:r w:rsidR="00833C46">
        <w:t xml:space="preserve">explicitly </w:t>
      </w:r>
      <w:r>
        <w:t xml:space="preserve">takes a side on </w:t>
      </w:r>
      <w:r w:rsidR="000612C2">
        <w:t>the first question</w:t>
      </w:r>
      <w:r>
        <w:t xml:space="preserve"> </w:t>
      </w:r>
      <w:r w:rsidR="00A32649">
        <w:t xml:space="preserve">and </w:t>
      </w:r>
      <w:r w:rsidR="00833C46">
        <w:t>tacitly takes a side on</w:t>
      </w:r>
      <w:r>
        <w:t xml:space="preserve"> the other: “</w:t>
      </w:r>
      <w:r w:rsidRPr="00D13A90">
        <w:t>a periodic cash payment unconditionally delivered to all on an individual basis, without means test or work requiremen</w:t>
      </w:r>
      <w:r>
        <w:t>t.”</w:t>
      </w:r>
      <w:r w:rsidR="00811073">
        <w:rPr>
          <w:rStyle w:val="EndnoteReference"/>
        </w:rPr>
        <w:endnoteReference w:id="3"/>
      </w:r>
      <w:r w:rsidR="00833C46">
        <w:t xml:space="preserve"> By </w:t>
      </w:r>
      <w:r w:rsidR="00EF0493">
        <w:t xml:space="preserve">declining to specify </w:t>
      </w:r>
      <w:r w:rsidR="00833C46">
        <w:t xml:space="preserve">whether </w:t>
      </w:r>
      <w:r w:rsidR="00697CFE">
        <w:t xml:space="preserve">the definition needs to be large enough to live on, the definition includes </w:t>
      </w:r>
      <w:r w:rsidR="000A699B">
        <w:t xml:space="preserve">any sized </w:t>
      </w:r>
      <w:r w:rsidR="00697CFE">
        <w:t xml:space="preserve">grant </w:t>
      </w:r>
      <w:r w:rsidR="000A699B">
        <w:t>whether or</w:t>
      </w:r>
      <w:r w:rsidR="00697CFE">
        <w:t xml:space="preserve"> not </w:t>
      </w:r>
      <w:r w:rsidR="000A699B">
        <w:t xml:space="preserve">it is </w:t>
      </w:r>
      <w:r w:rsidR="00697CFE">
        <w:t xml:space="preserve">large enough to live on. </w:t>
      </w:r>
      <w:r w:rsidR="0055046A">
        <w:t xml:space="preserve">By ruling out a means test, this definition explicitly specifies a grant that is uniform with respect to income. </w:t>
      </w:r>
      <w:r w:rsidR="004011EA">
        <w:t xml:space="preserve">Some national </w:t>
      </w:r>
      <w:r w:rsidR="00697CFE">
        <w:t xml:space="preserve">or regional </w:t>
      </w:r>
      <w:r w:rsidR="004011EA">
        <w:t xml:space="preserve">Basic Income </w:t>
      </w:r>
      <w:r w:rsidR="00697CFE">
        <w:t>organizations</w:t>
      </w:r>
      <w:r w:rsidR="004011EA">
        <w:t xml:space="preserve"> use a more restrictive definition, requiring a yes answer to both questions.</w:t>
      </w:r>
      <w:r w:rsidR="00E113D4">
        <w:rPr>
          <w:rStyle w:val="EndnoteReference"/>
        </w:rPr>
        <w:endnoteReference w:id="4"/>
      </w:r>
      <w:r w:rsidR="004011EA">
        <w:t xml:space="preserve"> </w:t>
      </w:r>
      <w:r w:rsidR="00E113D4">
        <w:t>Some</w:t>
      </w:r>
      <w:r w:rsidR="004011EA">
        <w:t xml:space="preserve"> Basic Income </w:t>
      </w:r>
      <w:r w:rsidR="00697CFE">
        <w:t>organizations</w:t>
      </w:r>
      <w:r w:rsidR="004011EA">
        <w:t xml:space="preserve"> include means-tested payments as </w:t>
      </w:r>
      <w:r w:rsidR="00B82FD9">
        <w:t xml:space="preserve">forms of </w:t>
      </w:r>
      <w:r w:rsidR="00795225">
        <w:t>Basic Income</w:t>
      </w:r>
      <w:r w:rsidR="00B82FD9">
        <w:t>.</w:t>
      </w:r>
    </w:p>
    <w:p w:rsidR="006E19ED" w:rsidRDefault="006E19ED" w:rsidP="004D75BC">
      <w:r>
        <w:tab/>
        <w:t xml:space="preserve">Throughout this article, I use the term “uniform” to mean “uniform with respect to income,” which is to say “non-means-tested.” </w:t>
      </w:r>
      <w:r w:rsidR="004D75BC">
        <w:t>B</w:t>
      </w:r>
      <w:r>
        <w:t xml:space="preserve">ut most Basic Income literature assume payments </w:t>
      </w:r>
      <w:r w:rsidR="00F1707E">
        <w:t xml:space="preserve">that </w:t>
      </w:r>
      <w:r>
        <w:t xml:space="preserve">are uniform in all other senses except age, e.g. more for the elderly or less for children. </w:t>
      </w:r>
      <w:r w:rsidR="00BB5FCE">
        <w:t>Payments that vary</w:t>
      </w:r>
      <w:r w:rsidR="00F1707E">
        <w:t xml:space="preserve"> by age appear </w:t>
      </w:r>
      <w:r w:rsidR="00B213C0">
        <w:t>u</w:t>
      </w:r>
      <w:r w:rsidR="00BB5FCE">
        <w:t>ncontroversially acceptable</w:t>
      </w:r>
      <w:r w:rsidR="00F1707E">
        <w:t xml:space="preserve">. </w:t>
      </w:r>
      <w:r w:rsidR="00BB5FCE">
        <w:t xml:space="preserve">Payments that </w:t>
      </w:r>
      <w:r w:rsidR="00B213C0">
        <w:t>vary by anything else but income appear uncontroversially unacceptable.</w:t>
      </w:r>
      <w:r w:rsidR="002E6B1D">
        <w:t xml:space="preserve"> That is, they fall outside of the definition of Basic Income.</w:t>
      </w:r>
    </w:p>
    <w:p w:rsidR="00C60148" w:rsidRDefault="00B213C0" w:rsidP="002E6B1D">
      <w:r>
        <w:tab/>
        <w:t xml:space="preserve">The controversy is entirely on one specific form of </w:t>
      </w:r>
      <w:r w:rsidR="002E6B1D">
        <w:t>means test: the</w:t>
      </w:r>
      <w:r w:rsidR="00F1707E">
        <w:t xml:space="preserve"> income test</w:t>
      </w:r>
      <w:r w:rsidR="002E6B1D">
        <w:t xml:space="preserve">. Grants with other types of means testing, such as </w:t>
      </w:r>
      <w:r w:rsidR="005243C2">
        <w:t xml:space="preserve">a wealth test or a test of a person’s </w:t>
      </w:r>
      <w:r w:rsidR="002E6B1D">
        <w:t xml:space="preserve">potential </w:t>
      </w:r>
      <w:r w:rsidR="005243C2">
        <w:t xml:space="preserve">capacity to earn income, </w:t>
      </w:r>
      <w:r w:rsidR="000C2BA5">
        <w:t>are broadly considered to</w:t>
      </w:r>
      <w:r w:rsidR="002E6B1D">
        <w:t xml:space="preserve"> fall outside </w:t>
      </w:r>
      <w:r w:rsidR="000C2BA5">
        <w:t xml:space="preserve">the definition of Basic Income. Although wealth and earnings-capacity tests are very different from income tests, </w:t>
      </w:r>
      <w:r w:rsidR="00472759">
        <w:t>“</w:t>
      </w:r>
      <w:r w:rsidR="00DE05EB">
        <w:t>income</w:t>
      </w:r>
      <w:r w:rsidR="00472759">
        <w:t>”</w:t>
      </w:r>
      <w:r w:rsidR="00DE05EB">
        <w:t xml:space="preserve"> is a form of </w:t>
      </w:r>
      <w:r w:rsidR="00472759">
        <w:t>“</w:t>
      </w:r>
      <w:r w:rsidR="00DE05EB">
        <w:t>means</w:t>
      </w:r>
      <w:r w:rsidR="004F59AC">
        <w:t>.</w:t>
      </w:r>
      <w:r w:rsidR="00472759">
        <w:t>”</w:t>
      </w:r>
      <w:r w:rsidR="00DE05EB">
        <w:t xml:space="preserve"> </w:t>
      </w:r>
      <w:r w:rsidR="00472759">
        <w:t>T</w:t>
      </w:r>
      <w:r w:rsidR="00DE05EB">
        <w:t xml:space="preserve">herefore, an income-test is a test of at least </w:t>
      </w:r>
      <w:r w:rsidR="00E87729">
        <w:t>one</w:t>
      </w:r>
      <w:r w:rsidR="00DE05EB">
        <w:t xml:space="preserve"> form of means</w:t>
      </w:r>
      <w:r w:rsidR="00190695">
        <w:t>,</w:t>
      </w:r>
      <w:r w:rsidR="008813AA">
        <w:t xml:space="preserve"> and </w:t>
      </w:r>
      <w:r w:rsidR="00190695">
        <w:t xml:space="preserve">it </w:t>
      </w:r>
      <w:r w:rsidR="008813AA">
        <w:t xml:space="preserve">is excluded by a definition that includes the clause, “without means test.” In fact, the intent of that clause was specifically to exclude </w:t>
      </w:r>
      <w:r w:rsidR="006373D5">
        <w:t>income-tested grants.</w:t>
      </w:r>
      <w:r w:rsidR="006373D5">
        <w:rPr>
          <w:rStyle w:val="EndnoteReference"/>
        </w:rPr>
        <w:endnoteReference w:id="5"/>
      </w:r>
      <w:r w:rsidR="00190695">
        <w:t xml:space="preserve"> For the rest of this article, I used means test synonymously with income test.</w:t>
      </w:r>
    </w:p>
    <w:p w:rsidR="009E538F" w:rsidRDefault="009E538F" w:rsidP="00301769">
      <w:r>
        <w:tab/>
      </w:r>
      <w:r w:rsidR="000C46EE">
        <w:t>Although the</w:t>
      </w:r>
      <w:r w:rsidR="00C60148">
        <w:t xml:space="preserve"> </w:t>
      </w:r>
      <w:r w:rsidR="000C46EE">
        <w:t>issues</w:t>
      </w:r>
      <w:r w:rsidR="00C60148">
        <w:t xml:space="preserve"> of livability and means-testing</w:t>
      </w:r>
      <w:r w:rsidR="000C46EE">
        <w:t xml:space="preserve"> </w:t>
      </w:r>
      <w:r w:rsidR="000558E8">
        <w:t>are arguabl</w:t>
      </w:r>
      <w:r w:rsidR="000C46EE">
        <w:t xml:space="preserve">y minor compared to the five </w:t>
      </w:r>
      <w:r w:rsidR="00190695">
        <w:t>agreed</w:t>
      </w:r>
      <w:r w:rsidR="000C46EE">
        <w:t xml:space="preserve"> characteristics</w:t>
      </w:r>
      <w:r>
        <w:t>, the controvers</w:t>
      </w:r>
      <w:r w:rsidR="004F59AC">
        <w:t>y</w:t>
      </w:r>
      <w:r>
        <w:t xml:space="preserve"> around the</w:t>
      </w:r>
      <w:r w:rsidR="000C46EE">
        <w:t>m</w:t>
      </w:r>
      <w:r>
        <w:t xml:space="preserve"> </w:t>
      </w:r>
      <w:r w:rsidR="004F59AC">
        <w:t>is</w:t>
      </w:r>
      <w:r>
        <w:t xml:space="preserve"> substantial.</w:t>
      </w:r>
    </w:p>
    <w:p w:rsidR="004F22B3" w:rsidRDefault="002D73E2" w:rsidP="00E66CCD">
      <w:r>
        <w:tab/>
      </w:r>
      <w:r w:rsidR="00551465">
        <w:t>Some</w:t>
      </w:r>
      <w:r>
        <w:t xml:space="preserve"> people </w:t>
      </w:r>
      <w:r w:rsidR="00551465">
        <w:t>in the movement</w:t>
      </w:r>
      <w:r w:rsidR="00394AD0">
        <w:t xml:space="preserve"> (for some form of income guarantee)</w:t>
      </w:r>
      <w:r>
        <w:t xml:space="preserve"> believe a uniform grant and a means-tested grant are very different policies</w:t>
      </w:r>
      <w:r w:rsidR="00551465">
        <w:t xml:space="preserve"> that should be treated very different. O</w:t>
      </w:r>
      <w:r>
        <w:t>ther</w:t>
      </w:r>
      <w:r w:rsidR="00394AD0">
        <w:t>s</w:t>
      </w:r>
      <w:r>
        <w:t xml:space="preserve"> believe </w:t>
      </w:r>
      <w:r w:rsidR="00551465">
        <w:t>uniform and means-tested</w:t>
      </w:r>
      <w:r>
        <w:t xml:space="preserve"> </w:t>
      </w:r>
      <w:r w:rsidR="003F4D09">
        <w:t xml:space="preserve">grants </w:t>
      </w:r>
      <w:r>
        <w:t>are basically the same thing.</w:t>
      </w:r>
      <w:r w:rsidR="00817BAE">
        <w:t xml:space="preserve"> In some countries means-tested grants have come to dominate the discussion of “Basic Income.” Some supporters of means-tested grants promote </w:t>
      </w:r>
      <w:r w:rsidR="004F22B3">
        <w:t>the</w:t>
      </w:r>
      <w:r w:rsidR="00867097">
        <w:t>ir preferred policy</w:t>
      </w:r>
      <w:r w:rsidR="00817BAE">
        <w:t xml:space="preserve"> </w:t>
      </w:r>
      <w:r w:rsidR="00B30070">
        <w:t>a</w:t>
      </w:r>
      <w:r w:rsidR="00817BAE">
        <w:t xml:space="preserve">s a form of Basic Income. Other </w:t>
      </w:r>
      <w:r w:rsidR="004F22B3">
        <w:t>supporters of means-tested grant</w:t>
      </w:r>
      <w:r w:rsidR="00C46A95">
        <w:t>s</w:t>
      </w:r>
      <w:r w:rsidR="004F22B3">
        <w:t xml:space="preserve"> promote </w:t>
      </w:r>
      <w:r w:rsidR="00C46A95">
        <w:t>them</w:t>
      </w:r>
      <w:r w:rsidR="004F22B3">
        <w:t xml:space="preserve"> as a distinct </w:t>
      </w:r>
      <w:r w:rsidR="00C46A95">
        <w:t>rival of</w:t>
      </w:r>
      <w:r w:rsidR="004F22B3">
        <w:t xml:space="preserve"> Basic Income.</w:t>
      </w:r>
      <w:r w:rsidR="00394AD0">
        <w:t xml:space="preserve"> </w:t>
      </w:r>
      <w:r w:rsidR="00B30070">
        <w:t xml:space="preserve">The lack of agreement to basic terminology </w:t>
      </w:r>
      <w:r w:rsidR="00C46A95">
        <w:t xml:space="preserve">for means-tested and uniform grants </w:t>
      </w:r>
      <w:r w:rsidR="00B30070">
        <w:t>is a major source of confusion in the debate.</w:t>
      </w:r>
    </w:p>
    <w:p w:rsidR="00D9019B" w:rsidRDefault="00B77CD6" w:rsidP="00E66CCD">
      <w:r>
        <w:tab/>
      </w:r>
      <w:r w:rsidR="004735F9">
        <w:t>Although most Basic Income support</w:t>
      </w:r>
      <w:r w:rsidR="00490D5F">
        <w:t>er</w:t>
      </w:r>
      <w:r w:rsidR="004735F9">
        <w:t xml:space="preserve">s want to have a grant that is large enough to live on, not everyone </w:t>
      </w:r>
      <w:r w:rsidR="00370D4B">
        <w:t xml:space="preserve">agrees that that characteristic needs to be part of the definition of Basic Income. </w:t>
      </w:r>
      <w:r>
        <w:t>Some</w:t>
      </w:r>
      <w:r w:rsidR="002D73E2">
        <w:t xml:space="preserve"> people</w:t>
      </w:r>
      <w:r>
        <w:t xml:space="preserve"> within the movement</w:t>
      </w:r>
      <w:r w:rsidR="002D73E2">
        <w:t xml:space="preserve"> believe </w:t>
      </w:r>
      <w:r w:rsidR="00045AB2">
        <w:t>that the definition of Basic Income</w:t>
      </w:r>
      <w:r w:rsidR="002D73E2">
        <w:t xml:space="preserve"> </w:t>
      </w:r>
      <w:r w:rsidR="00045AB2">
        <w:t xml:space="preserve">should </w:t>
      </w:r>
      <w:r w:rsidR="006441DD">
        <w:t xml:space="preserve">incorporate </w:t>
      </w:r>
      <w:r w:rsidR="00045AB2">
        <w:t xml:space="preserve">stipulation that the grant is large enough to live on, making it more like the definition of “the Living Wage” than like the definition of “the Minimum Wage.” </w:t>
      </w:r>
      <w:r w:rsidR="00D9019B">
        <w:t xml:space="preserve">Others who strongly support a livable Basic Income nevertheless do not think it is necessary to incorporate livability into the </w:t>
      </w:r>
      <w:r w:rsidR="00D9019B">
        <w:lastRenderedPageBreak/>
        <w:t xml:space="preserve">definition of Basic Income, preferring </w:t>
      </w:r>
      <w:r w:rsidR="00F84B99">
        <w:t xml:space="preserve">a simpler definition with the possibility of </w:t>
      </w:r>
      <w:r w:rsidR="00D9019B">
        <w:t>clarify as necessary.</w:t>
      </w:r>
    </w:p>
    <w:p w:rsidR="00D6422D" w:rsidRDefault="00D9019B" w:rsidP="00E66CCD">
      <w:r>
        <w:tab/>
        <w:t>T</w:t>
      </w:r>
      <w:r w:rsidR="005B5EED">
        <w:t xml:space="preserve">he desire to incorporate livability into the definition of Basic Income is </w:t>
      </w:r>
      <w:r w:rsidR="00865CCD">
        <w:t xml:space="preserve">largely </w:t>
      </w:r>
      <w:r w:rsidR="005B5EED">
        <w:t xml:space="preserve">driven by the fear that </w:t>
      </w:r>
      <w:r w:rsidR="00D6422D">
        <w:t>re</w:t>
      </w:r>
      <w:r w:rsidR="0006729A">
        <w:t>gressive</w:t>
      </w:r>
      <w:r w:rsidR="005B5EED">
        <w:t xml:space="preserve"> </w:t>
      </w:r>
      <w:r w:rsidR="00D6422D">
        <w:t>political actors</w:t>
      </w:r>
      <w:r w:rsidR="005B5EED">
        <w:t xml:space="preserve"> will try to divert </w:t>
      </w:r>
      <w:r w:rsidR="00886AB3">
        <w:t>enthusiasm for a livable Basic Income into one so small that it would make little difference in people’s lives</w:t>
      </w:r>
      <w:r w:rsidR="00D6422D">
        <w:t xml:space="preserve"> and might prove less adequate than existing redistributive systems</w:t>
      </w:r>
      <w:r w:rsidR="00886AB3">
        <w:t>.</w:t>
      </w:r>
      <w:r w:rsidR="00F87587">
        <w:rPr>
          <w:rStyle w:val="EndnoteReference"/>
        </w:rPr>
        <w:endnoteReference w:id="6"/>
      </w:r>
    </w:p>
    <w:p w:rsidR="002D73E2" w:rsidRDefault="00D6422D" w:rsidP="00E66CCD">
      <w:r>
        <w:tab/>
      </w:r>
      <w:r w:rsidR="00865CCD">
        <w:t xml:space="preserve">The resistance </w:t>
      </w:r>
      <w:r w:rsidR="0006729A">
        <w:t xml:space="preserve">to incorporating livability </w:t>
      </w:r>
      <w:r w:rsidR="00865CCD">
        <w:t xml:space="preserve">comes </w:t>
      </w:r>
      <w:r w:rsidR="00E113D4">
        <w:t>part</w:t>
      </w:r>
      <w:r w:rsidR="00865CCD">
        <w:t>ly from a fear of the difficulty of defining “livability” and of the consequent controversy over whether a particular unconditional income qualifies as a (livable)</w:t>
      </w:r>
      <w:r w:rsidR="006973E9">
        <w:t>, as well as</w:t>
      </w:r>
      <w:r w:rsidR="00E113D4">
        <w:t xml:space="preserve"> from the belief that </w:t>
      </w:r>
      <w:r w:rsidR="007E7223">
        <w:t xml:space="preserve">the political process might ensure that the first Basic Income introduced anywhere will </w:t>
      </w:r>
      <w:r w:rsidR="00523DAB">
        <w:t xml:space="preserve">initially </w:t>
      </w:r>
      <w:r w:rsidR="007E7223">
        <w:t xml:space="preserve">be set at </w:t>
      </w:r>
      <w:r w:rsidR="00E113D4">
        <w:t xml:space="preserve">a less-than-livable </w:t>
      </w:r>
      <w:r w:rsidR="007E7223">
        <w:t>level</w:t>
      </w:r>
      <w:r w:rsidR="00523DAB">
        <w:t xml:space="preserve"> with the hope of raising it later</w:t>
      </w:r>
      <w:r w:rsidR="00865CCD">
        <w:t>.</w:t>
      </w:r>
      <w:r w:rsidR="001776C4">
        <w:t xml:space="preserve"> Insisting on a restrictive terminology might be a barrier to that strategy of implementation.</w:t>
      </w:r>
      <w:r w:rsidR="008D0BDF">
        <w:rPr>
          <w:rStyle w:val="EndnoteReference"/>
        </w:rPr>
        <w:endnoteReference w:id="7"/>
      </w:r>
      <w:r w:rsidR="00971B5B">
        <w:t xml:space="preserve"> </w:t>
      </w:r>
      <w:r w:rsidR="00C83042">
        <w:t>More on this issue in the final section.</w:t>
      </w:r>
    </w:p>
    <w:p w:rsidR="00E423E2" w:rsidRDefault="00E423E2" w:rsidP="00E66CCD">
      <w:r>
        <w:tab/>
        <w:t xml:space="preserve">Although these two disagreements have dominated discussion of the definition of Basic Income in recent years, the interaction between them </w:t>
      </w:r>
      <w:r w:rsidR="006606FE">
        <w:t>has received little discussion</w:t>
      </w:r>
      <w:r>
        <w:t>.</w:t>
      </w:r>
      <w:r w:rsidR="003F3293">
        <w:t xml:space="preserve"> The interaction is </w:t>
      </w:r>
      <w:r w:rsidR="009A02B3">
        <w:t>a central issue in</w:t>
      </w:r>
      <w:r w:rsidR="003F3293">
        <w:t xml:space="preserve"> this paper.</w:t>
      </w:r>
    </w:p>
    <w:p w:rsidR="006D756C" w:rsidRDefault="00220EB3" w:rsidP="00E66CCD">
      <w:r>
        <w:tab/>
      </w:r>
      <w:r w:rsidR="005E46DE">
        <w:t xml:space="preserve">Most of the attention in the definitional debate has been </w:t>
      </w:r>
      <w:r w:rsidR="00085AEB">
        <w:t>how</w:t>
      </w:r>
      <w:r w:rsidR="005E46DE">
        <w:t xml:space="preserve"> to apply the popular </w:t>
      </w:r>
      <w:r w:rsidR="009A02B3">
        <w:t>term</w:t>
      </w:r>
      <w:r w:rsidR="005E46DE">
        <w:t>, “Basic Income.”</w:t>
      </w:r>
      <w:r w:rsidR="00385B8D">
        <w:rPr>
          <w:rStyle w:val="EndnoteReference"/>
        </w:rPr>
        <w:endnoteReference w:id="8"/>
      </w:r>
      <w:r w:rsidR="005E46DE">
        <w:t xml:space="preserve"> </w:t>
      </w:r>
      <w:r w:rsidR="00C83042">
        <w:t>Should</w:t>
      </w:r>
      <w:r w:rsidR="005E46DE">
        <w:t xml:space="preserve"> </w:t>
      </w:r>
      <w:r w:rsidR="00F238E5">
        <w:t xml:space="preserve">that </w:t>
      </w:r>
      <w:r w:rsidR="00C83042">
        <w:t>popular term</w:t>
      </w:r>
      <w:r w:rsidR="00F238E5">
        <w:t xml:space="preserve"> denote a yes answer to one or both of th</w:t>
      </w:r>
      <w:r w:rsidR="00085AEB">
        <w:t>o</w:t>
      </w:r>
      <w:r w:rsidR="00F238E5">
        <w:t>se question</w:t>
      </w:r>
      <w:r w:rsidR="00C83042">
        <w:t>s</w:t>
      </w:r>
      <w:r w:rsidR="00F238E5">
        <w:t xml:space="preserve">, or can a policy be called “Basic Income,” even if </w:t>
      </w:r>
      <w:r w:rsidR="00C21C72">
        <w:t>has a no answer to one or both of t</w:t>
      </w:r>
      <w:r w:rsidR="00085AEB">
        <w:t xml:space="preserve">hem? </w:t>
      </w:r>
    </w:p>
    <w:p w:rsidR="004D2F4C" w:rsidRDefault="00085AEB" w:rsidP="00B35685">
      <w:r>
        <w:tab/>
      </w:r>
      <w:r w:rsidR="0009742B">
        <w:t>This articl</w:t>
      </w:r>
      <w:r w:rsidR="00EE68E2">
        <w:t xml:space="preserve">e </w:t>
      </w:r>
      <w:r w:rsidR="009A02B3">
        <w:t>argues that</w:t>
      </w:r>
      <w:r w:rsidR="00EE68E2">
        <w:t xml:space="preserve"> the question </w:t>
      </w:r>
      <w:r w:rsidR="004C2288">
        <w:t xml:space="preserve">of </w:t>
      </w:r>
      <w:r w:rsidR="009A02B3">
        <w:t>how</w:t>
      </w:r>
      <w:r w:rsidR="00EE68E2">
        <w:t xml:space="preserve"> to define Basic Income</w:t>
      </w:r>
      <w:r w:rsidR="00080C44">
        <w:t xml:space="preserve"> </w:t>
      </w:r>
      <w:r w:rsidR="001F0843">
        <w:t xml:space="preserve">is not the most important </w:t>
      </w:r>
      <w:r w:rsidR="00080C44">
        <w:t>issue</w:t>
      </w:r>
      <w:r w:rsidR="008F29FD">
        <w:t xml:space="preserve"> relating to the definition</w:t>
      </w:r>
      <w:r w:rsidR="001F0843">
        <w:t xml:space="preserve">. </w:t>
      </w:r>
      <w:r>
        <w:t xml:space="preserve">Although we </w:t>
      </w:r>
      <w:r w:rsidR="008F29FD">
        <w:t>do need a precise definition of</w:t>
      </w:r>
      <w:r>
        <w:t xml:space="preserve"> Basic Income, </w:t>
      </w:r>
      <w:r w:rsidR="001F0843">
        <w:t>c</w:t>
      </w:r>
      <w:r w:rsidR="005757BB">
        <w:t>ontrovers</w:t>
      </w:r>
      <w:r w:rsidR="00AF7353">
        <w:t xml:space="preserve">ies </w:t>
      </w:r>
      <w:r w:rsidR="00B35685">
        <w:t>about the</w:t>
      </w:r>
      <w:r w:rsidR="001F0843">
        <w:t xml:space="preserve"> family of</w:t>
      </w:r>
      <w:r w:rsidR="00B35685">
        <w:t xml:space="preserve"> related </w:t>
      </w:r>
      <w:r w:rsidR="001F0843">
        <w:t>concepts identified by the two questions above</w:t>
      </w:r>
      <w:r w:rsidR="00B35685">
        <w:t xml:space="preserve"> </w:t>
      </w:r>
      <w:r w:rsidR="00AF7353">
        <w:t>cannot be resolved by a</w:t>
      </w:r>
      <w:r w:rsidR="005D4F2D">
        <w:t>ny organization</w:t>
      </w:r>
      <w:r w:rsidR="00AF7353">
        <w:t xml:space="preserve"> clarif</w:t>
      </w:r>
      <w:r w:rsidR="005D4F2D">
        <w:t>ying its</w:t>
      </w:r>
      <w:r w:rsidR="00AF7353">
        <w:t xml:space="preserve"> definition of Basic Income</w:t>
      </w:r>
      <w:r w:rsidR="005757BB">
        <w:t>. Th</w:t>
      </w:r>
      <w:r w:rsidR="004D2F4C">
        <w:t>is</w:t>
      </w:r>
      <w:r w:rsidR="005757BB">
        <w:t xml:space="preserve"> family of closely-related concepts have been and will continue to be used in the discussion of policy options along the lines of an </w:t>
      </w:r>
      <w:r w:rsidR="005757BB" w:rsidRPr="00D13A90">
        <w:t>unconditional cash payment</w:t>
      </w:r>
      <w:r w:rsidR="005757BB">
        <w:t>.</w:t>
      </w:r>
    </w:p>
    <w:p w:rsidR="004C2288" w:rsidRDefault="004C2288" w:rsidP="004C2288">
      <w:r>
        <w:tab/>
        <w:t>People arguing about the definition of Basic Income give off the impression that they think</w:t>
      </w:r>
      <w:r w:rsidRPr="00C63A92">
        <w:t xml:space="preserve"> </w:t>
      </w:r>
      <w:r>
        <w:t xml:space="preserve">the controversy ends as soon as BIEN or some other well-respected group chooses </w:t>
      </w:r>
      <w:r w:rsidRPr="004F4B51">
        <w:rPr>
          <w:i/>
          <w:iCs/>
        </w:rPr>
        <w:t>the</w:t>
      </w:r>
      <w:r>
        <w:t xml:space="preserve"> definition. This concept </w:t>
      </w:r>
      <w:r w:rsidRPr="00893E6B">
        <w:rPr>
          <w:i/>
          <w:iCs/>
        </w:rPr>
        <w:t>is</w:t>
      </w:r>
      <w:r>
        <w:t xml:space="preserve"> Basic Income. The others are not. Basic Income is what people such-and-such group talk about. Who cares what the other concepts are called? </w:t>
      </w:r>
    </w:p>
    <w:p w:rsidR="004C2288" w:rsidRDefault="004C2288" w:rsidP="004C2288">
      <w:r>
        <w:tab/>
        <w:t xml:space="preserve">It’s not that simple for </w:t>
      </w:r>
      <w:r w:rsidR="00AF1352">
        <w:t xml:space="preserve">several </w:t>
      </w:r>
      <w:r>
        <w:t>reasons. First, it’s helpful to talk about a concept in opposition to similar concepts. If you favor a uniform grant that’s large enough to live on, how does it differ from one that lacks one or both of those characteristics? What arguments do people give for those alternatives? How do you refute them? When discussing issues like this, it’s helpful to have names for both sides of all the divide.</w:t>
      </w:r>
    </w:p>
    <w:p w:rsidR="004C2288" w:rsidRDefault="004C2288" w:rsidP="004C2288">
      <w:r>
        <w:tab/>
        <w:t>Second, you can’t solve a political disagreement by definitional fiat. Movements for political change are inherently diverse. They’re made up of free-thinking people who challenge authorities. People who support a particular concept are not going to stop talking about it just because some group defined Basic Income differently. The debate between these concepts will go on, and all sides will need clear terminology to distinguish their preferred idea from similar concepts. This fact implies that we need to decide not only which of these concepts most deserves the name Basic Income, but also what to call the closely related concepts.</w:t>
      </w:r>
    </w:p>
    <w:p w:rsidR="004C2288" w:rsidRDefault="004C2288" w:rsidP="004C2288">
      <w:r>
        <w:tab/>
        <w:t xml:space="preserve">Third, the one thing you might be able to do by definitional fiat is to politically marginalize the other party. </w:t>
      </w:r>
      <w:r w:rsidR="00AC1B0F">
        <w:t xml:space="preserve">While </w:t>
      </w:r>
      <w:r w:rsidR="000558D1">
        <w:t xml:space="preserve">perhaps some people might try to hijack the term Basic Income for a small grant that’s part of an overall reform that turns out to be regressive on balance, such people are the least likely to be vulnerable </w:t>
      </w:r>
      <w:r w:rsidR="00944854">
        <w:t xml:space="preserve">marginalization by the Basic Income community. </w:t>
      </w:r>
      <w:r w:rsidR="004B1FD6">
        <w:t>The vast majority of income-guarantee proposals</w:t>
      </w:r>
      <w:r w:rsidR="00C27290">
        <w:t xml:space="preserve"> are highly progressive whatever their details are. Supporters of any of them should avoid alienating each other by attempting to marginalize on or another idea.</w:t>
      </w:r>
    </w:p>
    <w:p w:rsidR="003C5131" w:rsidRDefault="004D2F4C" w:rsidP="00B35685">
      <w:r>
        <w:lastRenderedPageBreak/>
        <w:tab/>
      </w:r>
      <w:r w:rsidR="00AF1352">
        <w:t>As mentioned, d</w:t>
      </w:r>
      <w:r>
        <w:t xml:space="preserve">isagreements about what form of unconditional payment is best will not be resolved by definitional fiat. </w:t>
      </w:r>
      <w:r w:rsidR="003C5131">
        <w:t xml:space="preserve">The most one could do </w:t>
      </w:r>
      <w:r w:rsidR="008214B7">
        <w:t>would be to</w:t>
      </w:r>
      <w:r w:rsidR="003C5131">
        <w:t xml:space="preserve"> marginalize </w:t>
      </w:r>
      <w:r w:rsidR="008214B7">
        <w:t xml:space="preserve">discussion of </w:t>
      </w:r>
      <w:r w:rsidR="003C5131">
        <w:t xml:space="preserve">the other </w:t>
      </w:r>
      <w:r w:rsidR="008214B7">
        <w:t>model</w:t>
      </w:r>
      <w:r w:rsidR="003C5131">
        <w:t xml:space="preserve">. That sort of strategy </w:t>
      </w:r>
      <w:r w:rsidR="008214B7">
        <w:t xml:space="preserve">is ethically questionable, and it makes enemies out of people who should be close allies. There the goals and methods of uniform and means-tested unconditional grants </w:t>
      </w:r>
      <w:r w:rsidR="00AB51B5">
        <w:t xml:space="preserve">have so much overlap </w:t>
      </w:r>
      <w:r w:rsidR="00CB55EF">
        <w:t>and are both so marginalized by mainstream politics that they really should be working together and not trying to marginalize one another.</w:t>
      </w:r>
    </w:p>
    <w:p w:rsidR="005757BB" w:rsidRDefault="003C5131" w:rsidP="00B35685">
      <w:r>
        <w:tab/>
      </w:r>
      <w:r w:rsidR="005757BB">
        <w:t xml:space="preserve">The discussion </w:t>
      </w:r>
      <w:r w:rsidR="00BF7912">
        <w:t>needs</w:t>
      </w:r>
      <w:r w:rsidR="005757BB">
        <w:t xml:space="preserve"> language that will allow people on all sides of the controversies</w:t>
      </w:r>
      <w:r w:rsidR="00BF7912">
        <w:t xml:space="preserve"> behind these </w:t>
      </w:r>
      <w:r w:rsidR="004D2F4C">
        <w:t>two</w:t>
      </w:r>
      <w:r w:rsidR="00BF7912">
        <w:t xml:space="preserve"> questions</w:t>
      </w:r>
      <w:r w:rsidR="005757BB">
        <w:t xml:space="preserve"> to clearly discuss the options</w:t>
      </w:r>
      <w:r w:rsidR="00165DF5">
        <w:t xml:space="preserve">. That means we need </w:t>
      </w:r>
      <w:r w:rsidR="004D2F4C">
        <w:t xml:space="preserve">not one but </w:t>
      </w:r>
      <w:r w:rsidR="00165DF5">
        <w:t xml:space="preserve">several terms. All of them </w:t>
      </w:r>
      <w:r w:rsidR="00F918F3">
        <w:t>should</w:t>
      </w:r>
      <w:r w:rsidR="00165DF5">
        <w:t xml:space="preserve"> be neutral or positive so that people on both sides of the </w:t>
      </w:r>
      <w:r w:rsidR="00776A87">
        <w:t xml:space="preserve">two interrelated </w:t>
      </w:r>
      <w:r w:rsidR="00165DF5">
        <w:t>issue</w:t>
      </w:r>
      <w:r w:rsidR="00776A87">
        <w:t>s</w:t>
      </w:r>
      <w:r w:rsidR="00165DF5">
        <w:t xml:space="preserve"> can use the same </w:t>
      </w:r>
      <w:r w:rsidR="00776A87">
        <w:t>language</w:t>
      </w:r>
      <w:r w:rsidR="00165DF5">
        <w:t xml:space="preserve">. </w:t>
      </w:r>
    </w:p>
    <w:p w:rsidR="00933686" w:rsidRDefault="005757BB" w:rsidP="005757BB">
      <w:r>
        <w:tab/>
        <w:t>Therefore, the goal of th</w:t>
      </w:r>
      <w:r w:rsidR="00622F5A">
        <w:t>is</w:t>
      </w:r>
      <w:r>
        <w:t xml:space="preserve"> paper is not to identify the one concept that most deserve</w:t>
      </w:r>
      <w:r w:rsidR="00AF6556">
        <w:t>s</w:t>
      </w:r>
      <w:r>
        <w:t xml:space="preserve"> the popular name, “Basic Income,” but to </w:t>
      </w:r>
      <w:r w:rsidR="00933686">
        <w:t>identify</w:t>
      </w:r>
      <w:r>
        <w:t xml:space="preserve"> the various concepts that need to be clearly identified so that everyone in the discussion can understand each other</w:t>
      </w:r>
      <w:r w:rsidR="00776A87">
        <w:t xml:space="preserve"> and no one feels marginalized</w:t>
      </w:r>
      <w:r>
        <w:t xml:space="preserve">. </w:t>
      </w:r>
      <w:r w:rsidR="0055218F">
        <w:t>Most literature on the definition of Basic Income ignores the question</w:t>
      </w:r>
      <w:r w:rsidR="00AF6556">
        <w:t>s</w:t>
      </w:r>
      <w:r w:rsidR="0055218F">
        <w:t xml:space="preserve"> of what to call the concepts that their definition rules out </w:t>
      </w:r>
      <w:r w:rsidR="00B30264">
        <w:t>as a form of Basic Income</w:t>
      </w:r>
      <w:r w:rsidR="00776A87">
        <w:t xml:space="preserve"> or how to identify the </w:t>
      </w:r>
      <w:r w:rsidR="00294483">
        <w:t>differences between conceptions</w:t>
      </w:r>
      <w:r w:rsidR="00776A87">
        <w:t xml:space="preserve"> </w:t>
      </w:r>
      <w:r w:rsidR="00294483">
        <w:t>that their definition rules in as forms of Basic Income</w:t>
      </w:r>
      <w:r w:rsidR="00B30264">
        <w:t>.</w:t>
      </w:r>
      <w:r w:rsidR="00B30264">
        <w:rPr>
          <w:rStyle w:val="EndnoteReference"/>
        </w:rPr>
        <w:endnoteReference w:id="9"/>
      </w:r>
      <w:r w:rsidR="00B30264">
        <w:t xml:space="preserve"> I</w:t>
      </w:r>
      <w:r w:rsidR="00577E75">
        <w:t>f we i</w:t>
      </w:r>
      <w:r w:rsidR="00B30264">
        <w:t xml:space="preserve">gnoring </w:t>
      </w:r>
      <w:r w:rsidR="00AF6556">
        <w:t>these</w:t>
      </w:r>
      <w:r w:rsidR="00B30264">
        <w:t xml:space="preserve"> </w:t>
      </w:r>
      <w:proofErr w:type="gramStart"/>
      <w:r w:rsidR="00B30264">
        <w:t>question</w:t>
      </w:r>
      <w:r w:rsidR="00AF6556">
        <w:t>s</w:t>
      </w:r>
      <w:proofErr w:type="gramEnd"/>
      <w:r w:rsidR="00577E75">
        <w:t xml:space="preserve"> we will</w:t>
      </w:r>
      <w:r w:rsidR="00B30264">
        <w:t xml:space="preserve"> fail to </w:t>
      </w:r>
      <w:r w:rsidR="00577E75">
        <w:t>identify</w:t>
      </w:r>
      <w:r w:rsidR="00B30264">
        <w:t xml:space="preserve"> language for respectful discussion </w:t>
      </w:r>
      <w:r w:rsidR="00577E75">
        <w:t>of the live issues in the debate right now, and that could in turn lead to animosity or marginalization</w:t>
      </w:r>
      <w:r w:rsidR="00C65ACE">
        <w:t>.</w:t>
      </w:r>
    </w:p>
    <w:p w:rsidR="005757BB" w:rsidRDefault="00933686" w:rsidP="00E66CCD">
      <w:r>
        <w:tab/>
      </w:r>
      <w:r w:rsidR="005757BB">
        <w:t xml:space="preserve">As near as I can tell, </w:t>
      </w:r>
      <w:r>
        <w:t>the interaction between these two questions</w:t>
      </w:r>
      <w:r w:rsidR="00EE7C2E">
        <w:t xml:space="preserve"> produces a need for</w:t>
      </w:r>
      <w:r w:rsidR="005757BB">
        <w:t xml:space="preserve"> about nine </w:t>
      </w:r>
      <w:r w:rsidR="00EE7C2E">
        <w:t>term</w:t>
      </w:r>
      <w:r w:rsidR="00C65ACE">
        <w:t>s</w:t>
      </w:r>
      <w:r w:rsidR="005757BB">
        <w:t xml:space="preserve">, which we might be able to identify with as few as one </w:t>
      </w:r>
      <w:r w:rsidR="00EE7C2E">
        <w:t>noun</w:t>
      </w:r>
      <w:r w:rsidR="005757BB">
        <w:t xml:space="preserve"> and four modifiers. I don’t expect that anyone could assign names to all of these and expect their names to be remembered—much less used—by everyone in the debate. But I do think it’s important to point out that </w:t>
      </w:r>
      <w:r w:rsidR="00C65ACE">
        <w:t>disagreement about</w:t>
      </w:r>
      <w:r w:rsidR="005757BB">
        <w:t xml:space="preserve"> these concepts </w:t>
      </w:r>
      <w:r w:rsidR="00C65ACE">
        <w:t>exists, and</w:t>
      </w:r>
      <w:r w:rsidR="005757BB">
        <w:t xml:space="preserve"> </w:t>
      </w:r>
      <w:r w:rsidR="00C65ACE">
        <w:t>it’s</w:t>
      </w:r>
      <w:r w:rsidR="005757BB">
        <w:t xml:space="preserve"> not going away</w:t>
      </w:r>
      <w:r w:rsidR="00F918F3">
        <w:t xml:space="preserve"> because some organization says, “Basic Income is X and only X.” W</w:t>
      </w:r>
      <w:r w:rsidR="005757BB">
        <w:t xml:space="preserve">e need to </w:t>
      </w:r>
      <w:r w:rsidR="00A3545D">
        <w:t>start</w:t>
      </w:r>
      <w:r w:rsidR="005757BB">
        <w:t xml:space="preserve"> think</w:t>
      </w:r>
      <w:r w:rsidR="00A3545D">
        <w:t>ing</w:t>
      </w:r>
      <w:r w:rsidR="005757BB">
        <w:t xml:space="preserve"> about how to identify </w:t>
      </w:r>
      <w:r w:rsidR="00A3545D">
        <w:t>the members of this family of concepts</w:t>
      </w:r>
      <w:r w:rsidR="00EE7C2E">
        <w:t xml:space="preserve"> in </w:t>
      </w:r>
      <w:r w:rsidR="00E423E2">
        <w:t>nonpejorative</w:t>
      </w:r>
      <w:r w:rsidR="00EE7C2E">
        <w:t xml:space="preserve"> ways so that people on all sides of the relevant issues can share</w:t>
      </w:r>
      <w:r w:rsidR="00A3545D">
        <w:t xml:space="preserve"> the</w:t>
      </w:r>
      <w:r w:rsidR="00EE7C2E">
        <w:t xml:space="preserve"> ter</w:t>
      </w:r>
      <w:r w:rsidR="00E423E2">
        <w:t>minology</w:t>
      </w:r>
      <w:r w:rsidR="00A3545D">
        <w:t xml:space="preserve"> they need to have fruitful discussion</w:t>
      </w:r>
      <w:r w:rsidR="005757BB">
        <w:t>.</w:t>
      </w:r>
    </w:p>
    <w:p w:rsidR="0089611E" w:rsidRDefault="0089611E" w:rsidP="00E66CCD"/>
    <w:p w:rsidR="0089611E" w:rsidRDefault="0089611E" w:rsidP="0089611E">
      <w:pPr>
        <w:pStyle w:val="Heading2"/>
      </w:pPr>
      <w:proofErr w:type="spellStart"/>
      <w:r>
        <w:t>2B</w:t>
      </w:r>
      <w:proofErr w:type="spellEnd"/>
      <w:r>
        <w:t xml:space="preserve"> Filed</w:t>
      </w:r>
    </w:p>
    <w:p w:rsidR="006E0B08" w:rsidRDefault="006E0B08" w:rsidP="0089611E"/>
    <w:p w:rsidR="0089611E" w:rsidRDefault="00BA1C14" w:rsidP="0089611E">
      <w:r>
        <w:tab/>
      </w:r>
      <w:r w:rsidR="0089611E">
        <w:t xml:space="preserve">That means we need as many as nine nonpejorative terms. </w:t>
      </w:r>
    </w:p>
    <w:p w:rsidR="0089611E" w:rsidRDefault="0089611E" w:rsidP="00E66CCD"/>
    <w:p w:rsidR="0026424B" w:rsidRDefault="0026424B" w:rsidP="00E66CCD"/>
    <w:p w:rsidR="0026424B" w:rsidRDefault="0026424B" w:rsidP="00E66CCD"/>
    <w:p w:rsidR="006E0B08" w:rsidRDefault="006E0B08" w:rsidP="00E66CCD"/>
    <w:p w:rsidR="006E0B08" w:rsidRDefault="006E0B08" w:rsidP="00E66CCD"/>
    <w:p w:rsidR="006E0B08" w:rsidRDefault="006E0B08" w:rsidP="00E66CCD"/>
    <w:p w:rsidR="0026424B" w:rsidRDefault="0026424B" w:rsidP="00E66CCD"/>
    <w:p w:rsidR="0026424B" w:rsidRDefault="0026424B" w:rsidP="00E66CCD"/>
    <w:p w:rsidR="0026424B" w:rsidRDefault="0026424B" w:rsidP="00E66CCD"/>
    <w:p w:rsidR="001E05FE" w:rsidRDefault="001E05FE" w:rsidP="001E05FE">
      <w:pPr>
        <w:pStyle w:val="Heading1"/>
      </w:pPr>
      <w:r>
        <w:t>A note on linguistics</w:t>
      </w:r>
    </w:p>
    <w:p w:rsidR="001E05FE" w:rsidRDefault="001E05FE" w:rsidP="001E05FE">
      <w:r>
        <w:tab/>
        <w:t xml:space="preserve">Language develops by use. No official ruling, no official body can make something the “right” or “wrong” definition of a word. There are common and uncommon definitions, standard </w:t>
      </w:r>
      <w:r>
        <w:lastRenderedPageBreak/>
        <w:t>and nonstandard definitions. Any person or group can choose the terms they use, but they can’t be sure those terms will catch on. Official definitions can stipulate a term for internal use, but beyond that they are no more than an effort to use their influence to nudge language in a particular direction. Language might or might not follow.</w:t>
      </w:r>
    </w:p>
    <w:p w:rsidR="001E05FE" w:rsidRDefault="001E05FE" w:rsidP="001E05FE">
      <w:r>
        <w:tab/>
        <w:t xml:space="preserve">Basic Income is still a nonmainstream political idea in most countries. Probably a large majority of people don’t know what it is. Although </w:t>
      </w:r>
      <w:r>
        <w:rPr>
          <w:i/>
          <w:iCs/>
        </w:rPr>
        <w:t>t</w:t>
      </w:r>
      <w:r w:rsidRPr="00DA510D">
        <w:rPr>
          <w:i/>
          <w:iCs/>
        </w:rPr>
        <w:t>he Oxford English Dictionary</w:t>
      </w:r>
      <w:r>
        <w:t xml:space="preserve"> and </w:t>
      </w:r>
      <w:r w:rsidRPr="00DA510D">
        <w:rPr>
          <w:i/>
          <w:iCs/>
        </w:rPr>
        <w:t>the Cambridge Dictionary</w:t>
      </w:r>
      <w:r>
        <w:t xml:space="preserve"> have entries for Universal Basic Income,</w:t>
      </w:r>
      <w:r w:rsidRPr="00DA510D">
        <w:rPr>
          <w:i/>
          <w:iCs/>
        </w:rPr>
        <w:t xml:space="preserve"> </w:t>
      </w:r>
      <w:proofErr w:type="spellStart"/>
      <w:r w:rsidRPr="00DA510D">
        <w:rPr>
          <w:i/>
          <w:iCs/>
        </w:rPr>
        <w:t>Dictionary.com</w:t>
      </w:r>
      <w:proofErr w:type="spellEnd"/>
      <w:r>
        <w:t xml:space="preserve"> and </w:t>
      </w:r>
      <w:r w:rsidRPr="00DA510D">
        <w:rPr>
          <w:i/>
          <w:iCs/>
        </w:rPr>
        <w:t>Merriam-</w:t>
      </w:r>
      <w:proofErr w:type="spellStart"/>
      <w:r w:rsidRPr="00DA510D">
        <w:rPr>
          <w:i/>
          <w:iCs/>
        </w:rPr>
        <w:t>Webster.com</w:t>
      </w:r>
      <w:proofErr w:type="spellEnd"/>
      <w:r>
        <w:t xml:space="preserve"> do not.</w:t>
      </w:r>
      <w:r>
        <w:rPr>
          <w:rStyle w:val="EndnoteReference"/>
        </w:rPr>
        <w:endnoteReference w:id="10"/>
      </w:r>
      <w:r>
        <w:t xml:space="preserve"> The Basic Income movement, therefore, has very little influence over the language at this point. Media and social discussions of Basic Income reveal widely conflicting understandings of what it is.</w:t>
      </w:r>
    </w:p>
    <w:p w:rsidR="001E05FE" w:rsidRDefault="001E05FE" w:rsidP="001E05FE">
      <w:r>
        <w:tab/>
        <w:t>Any organization hoping to affect how the language is used should recognize the limits of its influence. With the limited nature of this effort in mind, I’ll consider some options for sets of terms for this family of related concepts.</w:t>
      </w:r>
    </w:p>
    <w:p w:rsidR="001E05FE" w:rsidRDefault="001E05FE" w:rsidP="00E66CCD"/>
    <w:p w:rsidR="001E05FE" w:rsidRDefault="001E05FE" w:rsidP="00E66CCD"/>
    <w:p w:rsidR="005757BB" w:rsidRDefault="00E423E2" w:rsidP="005757BB">
      <w:pPr>
        <w:pStyle w:val="Heading1"/>
      </w:pPr>
      <w:r>
        <w:t>Framing the issue with a two-by-two matrix</w:t>
      </w:r>
    </w:p>
    <w:p w:rsidR="00FF0C8C" w:rsidRDefault="00FF0C8C" w:rsidP="00E66CCD">
      <w:r>
        <w:tab/>
      </w:r>
      <w:r w:rsidR="005A70CC">
        <w:t>This section examines</w:t>
      </w:r>
      <w:r>
        <w:t xml:space="preserve"> the interaction between these questions</w:t>
      </w:r>
      <w:r w:rsidR="005A70CC">
        <w:t xml:space="preserve"> by plotting their yes-no answers on a series of 2x2 matrices. </w:t>
      </w:r>
      <w:r w:rsidR="00C46881">
        <w:t>This allows the reader to identify and compare just how many concepts fall out of the interaction of these two simple questions.</w:t>
      </w:r>
      <w:r w:rsidR="008A1CD9">
        <w:t xml:space="preserve"> </w:t>
      </w:r>
      <w:r w:rsidR="00366820">
        <w:t>Throughout the discussion</w:t>
      </w:r>
      <w:r w:rsidR="008A1CD9">
        <w:t xml:space="preserve">, assume that the other characteristics are settled: the grant is </w:t>
      </w:r>
      <w:r w:rsidR="00366820">
        <w:t xml:space="preserve">a </w:t>
      </w:r>
      <w:r w:rsidR="008A1CD9">
        <w:t xml:space="preserve">permanent, universal, unconditional, </w:t>
      </w:r>
      <w:r w:rsidR="00EA3D60">
        <w:t xml:space="preserve">individual </w:t>
      </w:r>
      <w:r w:rsidR="008A1CD9">
        <w:t>cash income</w:t>
      </w:r>
      <w:r w:rsidR="00366820">
        <w:t xml:space="preserve"> (all as defined above). The questions are whether its livable and whether it’s uniform in the sense </w:t>
      </w:r>
      <w:r w:rsidR="00EA3D60">
        <w:t xml:space="preserve">of </w:t>
      </w:r>
      <w:r w:rsidR="00366820">
        <w:t>being non-means tested.</w:t>
      </w:r>
    </w:p>
    <w:p w:rsidR="00427533" w:rsidRDefault="00E0136F" w:rsidP="00E66CCD">
      <w:r>
        <w:tab/>
      </w:r>
      <w:r w:rsidR="00C34F14">
        <w:t>Table</w:t>
      </w:r>
      <w:r w:rsidR="003D7887">
        <w:t xml:space="preserve"> 1</w:t>
      </w:r>
      <w:r w:rsidR="00F062FF">
        <w:t xml:space="preserve"> </w:t>
      </w:r>
      <w:r w:rsidR="001B0B24">
        <w:t>is a</w:t>
      </w:r>
      <w:r w:rsidR="00876A25">
        <w:t xml:space="preserve"> 2x2 matrix </w:t>
      </w:r>
      <w:r w:rsidR="001B0B24">
        <w:t>with</w:t>
      </w:r>
      <w:r w:rsidR="00876A25">
        <w:t xml:space="preserve"> four cells, but as we’ll see, it identifies </w:t>
      </w:r>
      <w:r w:rsidR="006C23A7">
        <w:t xml:space="preserve">far </w:t>
      </w:r>
      <w:r w:rsidR="00876A25">
        <w:t xml:space="preserve">more than four concepts that tend to come up in discussion of Basic Income and related policies. </w:t>
      </w:r>
      <w:r w:rsidR="008A1CD9">
        <w:t xml:space="preserve">The top row (cells 1 and </w:t>
      </w:r>
      <w:r w:rsidR="0024267C">
        <w:t>3</w:t>
      </w:r>
      <w:r w:rsidR="008A1CD9">
        <w:t>) identif</w:t>
      </w:r>
      <w:r w:rsidR="006C23A7">
        <w:t>ies</w:t>
      </w:r>
      <w:r w:rsidR="008A1CD9">
        <w:t xml:space="preserve"> a yes answer to the question of whether</w:t>
      </w:r>
      <w:r w:rsidR="00C37A9B">
        <w:t xml:space="preserve"> the</w:t>
      </w:r>
      <w:r w:rsidR="008A1CD9">
        <w:t xml:space="preserve"> </w:t>
      </w:r>
      <w:r w:rsidR="006C23A7">
        <w:t xml:space="preserve">grant in question is large enough to live on. The bottom row </w:t>
      </w:r>
      <w:r w:rsidR="002A2007">
        <w:t xml:space="preserve">(cells </w:t>
      </w:r>
      <w:r w:rsidR="0024267C">
        <w:t xml:space="preserve">2 </w:t>
      </w:r>
      <w:r w:rsidR="002A2007">
        <w:t xml:space="preserve">and 4) </w:t>
      </w:r>
      <w:r w:rsidR="006C23A7">
        <w:t xml:space="preserve">identifies a no </w:t>
      </w:r>
      <w:r w:rsidR="002A2007">
        <w:t>answer, not large enough to live</w:t>
      </w:r>
      <w:r w:rsidR="00C37A9B">
        <w:t xml:space="preserve"> on</w:t>
      </w:r>
      <w:r w:rsidR="002A2007">
        <w:t xml:space="preserve">. The left column (cells 1 and </w:t>
      </w:r>
      <w:r w:rsidR="0024267C">
        <w:t>2</w:t>
      </w:r>
      <w:r w:rsidR="002A2007">
        <w:t xml:space="preserve">) identifies a yes answer to the uniform question: a non-means-tested grant. The right column (cells </w:t>
      </w:r>
      <w:r w:rsidR="0024267C">
        <w:t xml:space="preserve">3 </w:t>
      </w:r>
      <w:r w:rsidR="002A2007">
        <w:t>and 4) identifies a no a</w:t>
      </w:r>
      <w:r w:rsidR="00325F26">
        <w:t>n</w:t>
      </w:r>
      <w:r w:rsidR="002A2007">
        <w:t>swer</w:t>
      </w:r>
      <w:r w:rsidR="00C37A9B">
        <w:t>:</w:t>
      </w:r>
      <w:r w:rsidR="002A2007">
        <w:t xml:space="preserve"> a means-tested (i.e. income-tested) grant.</w:t>
      </w:r>
      <w:r w:rsidR="00325F26">
        <w:t xml:space="preserve"> Therefore, the four cells are</w:t>
      </w:r>
    </w:p>
    <w:p w:rsidR="00325F26" w:rsidRDefault="00325F26" w:rsidP="00E66CCD"/>
    <w:p w:rsidR="00325F26" w:rsidRDefault="00C37A9B" w:rsidP="00325F26">
      <w:pPr>
        <w:ind w:left="720"/>
      </w:pPr>
      <w:r>
        <w:t>Cell</w:t>
      </w:r>
      <w:r w:rsidR="00325F26">
        <w:t xml:space="preserve"> 1. Yes, </w:t>
      </w:r>
      <w:proofErr w:type="gramStart"/>
      <w:r w:rsidR="00325F26">
        <w:t>Yes</w:t>
      </w:r>
      <w:proofErr w:type="gramEnd"/>
      <w:r w:rsidR="00325F26">
        <w:t>: a uniform payment</w:t>
      </w:r>
      <w:r w:rsidR="00B00419">
        <w:t>,</w:t>
      </w:r>
      <w:r w:rsidR="00325F26">
        <w:t xml:space="preserve"> large enough to live on</w:t>
      </w:r>
    </w:p>
    <w:p w:rsidR="00325F26" w:rsidRDefault="00C37A9B" w:rsidP="00325F26">
      <w:pPr>
        <w:ind w:left="720"/>
      </w:pPr>
      <w:r>
        <w:t>Cell</w:t>
      </w:r>
      <w:r w:rsidR="00325F26">
        <w:t xml:space="preserve"> 2. </w:t>
      </w:r>
      <w:r w:rsidR="0024267C">
        <w:t xml:space="preserve">Yes, </w:t>
      </w:r>
      <w:proofErr w:type="gramStart"/>
      <w:r w:rsidR="0024267C">
        <w:t>No</w:t>
      </w:r>
      <w:proofErr w:type="gramEnd"/>
      <w:r w:rsidR="0024267C">
        <w:t xml:space="preserve">: a uniform payment, too small to live on </w:t>
      </w:r>
    </w:p>
    <w:p w:rsidR="00325F26" w:rsidRDefault="00C37A9B" w:rsidP="00325F26">
      <w:pPr>
        <w:ind w:left="720"/>
      </w:pPr>
      <w:r>
        <w:t>Cell</w:t>
      </w:r>
      <w:r w:rsidR="00325F26">
        <w:t xml:space="preserve"> 3. </w:t>
      </w:r>
      <w:r w:rsidR="0024267C">
        <w:t xml:space="preserve">No, </w:t>
      </w:r>
      <w:proofErr w:type="gramStart"/>
      <w:r w:rsidR="0024267C">
        <w:t>Yes</w:t>
      </w:r>
      <w:proofErr w:type="gramEnd"/>
      <w:r w:rsidR="0024267C">
        <w:t>: a means-tested payment, large enough to live on</w:t>
      </w:r>
    </w:p>
    <w:p w:rsidR="00325F26" w:rsidRDefault="00C37A9B" w:rsidP="00325F26">
      <w:pPr>
        <w:ind w:left="720"/>
      </w:pPr>
      <w:r>
        <w:t>Cell</w:t>
      </w:r>
      <w:r w:rsidR="00325F26">
        <w:t xml:space="preserve"> 4. No, </w:t>
      </w:r>
      <w:proofErr w:type="gramStart"/>
      <w:r w:rsidR="00325F26">
        <w:t>No</w:t>
      </w:r>
      <w:proofErr w:type="gramEnd"/>
      <w:r w:rsidR="00325F26">
        <w:t>: a means-tested payment</w:t>
      </w:r>
      <w:r w:rsidR="00B00419">
        <w:t>,</w:t>
      </w:r>
      <w:r w:rsidR="00325F26">
        <w:t xml:space="preserve"> too small to live on</w:t>
      </w:r>
    </w:p>
    <w:p w:rsidR="00325F26" w:rsidRDefault="00325F26" w:rsidP="00E66CCD"/>
    <w:p w:rsidR="002D73E2" w:rsidRPr="003D7887" w:rsidRDefault="002D73E2" w:rsidP="00E66CCD"/>
    <w:tbl>
      <w:tblPr>
        <w:tblStyle w:val="TableGrid"/>
        <w:tblW w:w="0" w:type="auto"/>
        <w:tblLook w:val="04A0" w:firstRow="1" w:lastRow="0" w:firstColumn="1" w:lastColumn="0" w:noHBand="0" w:noVBand="1"/>
      </w:tblPr>
      <w:tblGrid>
        <w:gridCol w:w="2337"/>
        <w:gridCol w:w="2337"/>
        <w:gridCol w:w="2338"/>
        <w:gridCol w:w="2338"/>
      </w:tblGrid>
      <w:tr w:rsidR="00986EE2" w:rsidRPr="003D7887" w:rsidTr="00271951">
        <w:tc>
          <w:tcPr>
            <w:tcW w:w="4674" w:type="dxa"/>
            <w:gridSpan w:val="2"/>
            <w:vMerge w:val="restart"/>
          </w:tcPr>
          <w:p w:rsidR="00986EE2" w:rsidRPr="003D7887" w:rsidRDefault="00C34F14" w:rsidP="00876A25">
            <w:pPr>
              <w:jc w:val="left"/>
            </w:pPr>
            <w:r w:rsidRPr="00876A25">
              <w:rPr>
                <w:b/>
                <w:bCs/>
              </w:rPr>
              <w:t>Table</w:t>
            </w:r>
            <w:r w:rsidR="00986EE2" w:rsidRPr="00876A25">
              <w:rPr>
                <w:b/>
                <w:bCs/>
              </w:rPr>
              <w:t xml:space="preserve"> 1:</w:t>
            </w:r>
            <w:r w:rsidR="00986EE2">
              <w:t xml:space="preserve"> </w:t>
            </w:r>
            <w:r w:rsidR="00876A25">
              <w:t>Plotting the interaction of two important questions in the debate over the definition of Basic Income</w:t>
            </w:r>
          </w:p>
        </w:tc>
        <w:tc>
          <w:tcPr>
            <w:tcW w:w="4676" w:type="dxa"/>
            <w:gridSpan w:val="2"/>
            <w:vAlign w:val="center"/>
          </w:tcPr>
          <w:p w:rsidR="00986EE2" w:rsidRPr="002225AF" w:rsidRDefault="00986EE2" w:rsidP="00986EE2">
            <w:pPr>
              <w:jc w:val="left"/>
              <w:rPr>
                <w:b/>
                <w:bCs/>
              </w:rPr>
            </w:pPr>
            <w:r w:rsidRPr="002225AF">
              <w:rPr>
                <w:b/>
                <w:bCs/>
              </w:rPr>
              <w:t>Is it a uniform (</w:t>
            </w:r>
            <w:r w:rsidR="006B10B8">
              <w:rPr>
                <w:b/>
                <w:bCs/>
              </w:rPr>
              <w:t>with respect to income</w:t>
            </w:r>
            <w:r w:rsidRPr="002225AF">
              <w:rPr>
                <w:b/>
                <w:bCs/>
              </w:rPr>
              <w:t>)?</w:t>
            </w:r>
          </w:p>
        </w:tc>
      </w:tr>
      <w:tr w:rsidR="00986EE2" w:rsidRPr="003D7887" w:rsidTr="00271951">
        <w:tc>
          <w:tcPr>
            <w:tcW w:w="4674" w:type="dxa"/>
            <w:gridSpan w:val="2"/>
            <w:vMerge/>
          </w:tcPr>
          <w:p w:rsidR="00986EE2" w:rsidRPr="003D7887" w:rsidRDefault="00986EE2" w:rsidP="00986EE2">
            <w:pPr>
              <w:pStyle w:val="NormalWeb"/>
              <w:spacing w:before="0" w:beforeAutospacing="0" w:after="0" w:afterAutospacing="0"/>
            </w:pPr>
          </w:p>
        </w:tc>
        <w:tc>
          <w:tcPr>
            <w:tcW w:w="2338" w:type="dxa"/>
            <w:vAlign w:val="center"/>
          </w:tcPr>
          <w:p w:rsidR="00986EE2" w:rsidRPr="003D7887" w:rsidRDefault="00986EE2" w:rsidP="00986EE2">
            <w:pPr>
              <w:pStyle w:val="NormalWeb"/>
              <w:spacing w:before="0" w:beforeAutospacing="0" w:after="0" w:afterAutospacing="0"/>
            </w:pPr>
            <w:r w:rsidRPr="003D7887">
              <w:rPr>
                <w:b/>
                <w:bCs/>
                <w:color w:val="000000" w:themeColor="text1"/>
                <w:kern w:val="24"/>
              </w:rPr>
              <w:t xml:space="preserve">Yes, uniform payment </w:t>
            </w:r>
          </w:p>
        </w:tc>
        <w:tc>
          <w:tcPr>
            <w:tcW w:w="2338" w:type="dxa"/>
            <w:vAlign w:val="center"/>
          </w:tcPr>
          <w:p w:rsidR="00986EE2" w:rsidRPr="003D7887" w:rsidRDefault="00986EE2" w:rsidP="00986EE2">
            <w:pPr>
              <w:pStyle w:val="NormalWeb"/>
              <w:spacing w:before="0" w:beforeAutospacing="0" w:after="0" w:afterAutospacing="0"/>
            </w:pPr>
            <w:r w:rsidRPr="003D7887">
              <w:rPr>
                <w:b/>
                <w:bCs/>
                <w:color w:val="000000" w:themeColor="text1"/>
                <w:kern w:val="24"/>
              </w:rPr>
              <w:t>No, not uniform (</w:t>
            </w:r>
            <w:r w:rsidR="00D05319">
              <w:rPr>
                <w:b/>
                <w:bCs/>
                <w:color w:val="000000" w:themeColor="text1"/>
                <w:kern w:val="24"/>
              </w:rPr>
              <w:t>means</w:t>
            </w:r>
            <w:r w:rsidRPr="003D7887">
              <w:rPr>
                <w:b/>
                <w:bCs/>
                <w:color w:val="000000" w:themeColor="text1"/>
                <w:kern w:val="24"/>
              </w:rPr>
              <w:t>-test</w:t>
            </w:r>
            <w:r w:rsidR="002225AF">
              <w:rPr>
                <w:b/>
                <w:bCs/>
                <w:color w:val="000000" w:themeColor="text1"/>
                <w:kern w:val="24"/>
              </w:rPr>
              <w:t>ed</w:t>
            </w:r>
            <w:r w:rsidRPr="003D7887">
              <w:rPr>
                <w:b/>
                <w:bCs/>
                <w:color w:val="000000" w:themeColor="text1"/>
                <w:kern w:val="24"/>
              </w:rPr>
              <w:t>)</w:t>
            </w:r>
          </w:p>
        </w:tc>
      </w:tr>
      <w:tr w:rsidR="003D7887" w:rsidRPr="003D7887" w:rsidTr="006F1038">
        <w:tc>
          <w:tcPr>
            <w:tcW w:w="2337" w:type="dxa"/>
            <w:vMerge w:val="restart"/>
            <w:vAlign w:val="center"/>
          </w:tcPr>
          <w:p w:rsidR="003D7887" w:rsidRPr="002225AF" w:rsidRDefault="003D7887" w:rsidP="00986EE2">
            <w:pPr>
              <w:jc w:val="left"/>
              <w:rPr>
                <w:b/>
                <w:bCs/>
              </w:rPr>
            </w:pPr>
            <w:r w:rsidRPr="002225AF">
              <w:rPr>
                <w:b/>
                <w:bCs/>
              </w:rPr>
              <w:t>Is it large enough to live on?</w:t>
            </w:r>
          </w:p>
        </w:tc>
        <w:tc>
          <w:tcPr>
            <w:tcW w:w="2337" w:type="dxa"/>
            <w:vAlign w:val="center"/>
          </w:tcPr>
          <w:p w:rsidR="003D7887" w:rsidRPr="003D7887" w:rsidRDefault="003D7887" w:rsidP="00986EE2">
            <w:pPr>
              <w:pStyle w:val="NormalWeb"/>
              <w:spacing w:before="0" w:beforeAutospacing="0" w:after="0" w:afterAutospacing="0"/>
            </w:pPr>
            <w:r w:rsidRPr="003D7887">
              <w:rPr>
                <w:b/>
                <w:bCs/>
                <w:color w:val="000000" w:themeColor="text1"/>
                <w:kern w:val="24"/>
              </w:rPr>
              <w:t>Yes, large enough to live on</w:t>
            </w:r>
          </w:p>
        </w:tc>
        <w:tc>
          <w:tcPr>
            <w:tcW w:w="2338" w:type="dxa"/>
            <w:vAlign w:val="center"/>
          </w:tcPr>
          <w:p w:rsidR="006F1038" w:rsidRDefault="008305DA" w:rsidP="006F1038">
            <w:pPr>
              <w:pStyle w:val="NormalWeb"/>
              <w:spacing w:before="0" w:beforeAutospacing="0" w:after="0" w:afterAutospacing="0"/>
              <w:jc w:val="center"/>
              <w:rPr>
                <w:color w:val="000000" w:themeColor="text1"/>
                <w:kern w:val="24"/>
              </w:rPr>
            </w:pPr>
            <w:r w:rsidRPr="008305DA">
              <w:rPr>
                <w:color w:val="000000" w:themeColor="text1"/>
                <w:kern w:val="24"/>
              </w:rPr>
              <w:t xml:space="preserve">1. </w:t>
            </w:r>
            <w:r w:rsidR="003D7887" w:rsidRPr="003D7887">
              <w:rPr>
                <w:color w:val="000000" w:themeColor="text1"/>
                <w:kern w:val="24"/>
                <w:highlight w:val="yellow"/>
              </w:rPr>
              <w:t>Yes, Yes</w:t>
            </w:r>
          </w:p>
          <w:p w:rsidR="003D7887" w:rsidRPr="003D7887" w:rsidRDefault="003D7887" w:rsidP="006F1038">
            <w:pPr>
              <w:pStyle w:val="NormalWeb"/>
              <w:spacing w:before="0" w:beforeAutospacing="0" w:after="0" w:afterAutospacing="0"/>
              <w:jc w:val="center"/>
            </w:pPr>
            <w:r w:rsidRPr="003D7887">
              <w:rPr>
                <w:color w:val="000000" w:themeColor="text1"/>
                <w:kern w:val="24"/>
              </w:rPr>
              <w:t>A uniform payment</w:t>
            </w:r>
            <w:r w:rsidR="00B00419">
              <w:rPr>
                <w:color w:val="000000" w:themeColor="text1"/>
                <w:kern w:val="24"/>
              </w:rPr>
              <w:t>,</w:t>
            </w:r>
            <w:r w:rsidRPr="003D7887">
              <w:rPr>
                <w:color w:val="000000" w:themeColor="text1"/>
                <w:kern w:val="24"/>
              </w:rPr>
              <w:t xml:space="preserve"> large enough to live on</w:t>
            </w:r>
          </w:p>
        </w:tc>
        <w:tc>
          <w:tcPr>
            <w:tcW w:w="2338" w:type="dxa"/>
            <w:vAlign w:val="center"/>
          </w:tcPr>
          <w:p w:rsidR="006F1038" w:rsidRDefault="0024267C" w:rsidP="006F1038">
            <w:pPr>
              <w:pStyle w:val="NormalWeb"/>
              <w:spacing w:before="0" w:beforeAutospacing="0" w:after="0" w:afterAutospacing="0"/>
              <w:jc w:val="center"/>
              <w:rPr>
                <w:color w:val="000000" w:themeColor="text1"/>
                <w:kern w:val="24"/>
              </w:rPr>
            </w:pPr>
            <w:r>
              <w:rPr>
                <w:color w:val="000000" w:themeColor="text1"/>
                <w:kern w:val="24"/>
              </w:rPr>
              <w:t>3</w:t>
            </w:r>
            <w:r w:rsidRPr="008305DA">
              <w:rPr>
                <w:color w:val="000000" w:themeColor="text1"/>
                <w:kern w:val="24"/>
              </w:rPr>
              <w:t xml:space="preserve">. </w:t>
            </w:r>
            <w:r w:rsidR="003D7887" w:rsidRPr="003D7887">
              <w:rPr>
                <w:color w:val="000000" w:themeColor="text1"/>
                <w:kern w:val="24"/>
                <w:highlight w:val="yellow"/>
              </w:rPr>
              <w:t>No, Yes</w:t>
            </w:r>
          </w:p>
          <w:p w:rsidR="003D7887" w:rsidRPr="003D7887" w:rsidRDefault="003D7887" w:rsidP="006F1038">
            <w:pPr>
              <w:pStyle w:val="NormalWeb"/>
              <w:spacing w:before="0" w:beforeAutospacing="0" w:after="0" w:afterAutospacing="0"/>
              <w:jc w:val="center"/>
            </w:pPr>
            <w:r w:rsidRPr="003D7887">
              <w:rPr>
                <w:color w:val="000000" w:themeColor="text1"/>
                <w:kern w:val="24"/>
              </w:rPr>
              <w:t xml:space="preserve">A </w:t>
            </w:r>
            <w:r w:rsidR="00D05319">
              <w:rPr>
                <w:color w:val="000000" w:themeColor="text1"/>
                <w:kern w:val="24"/>
              </w:rPr>
              <w:t>means</w:t>
            </w:r>
            <w:r w:rsidRPr="003D7887">
              <w:rPr>
                <w:color w:val="000000" w:themeColor="text1"/>
                <w:kern w:val="24"/>
              </w:rPr>
              <w:t>-tested payment</w:t>
            </w:r>
            <w:r w:rsidR="00B00419">
              <w:rPr>
                <w:color w:val="000000" w:themeColor="text1"/>
                <w:kern w:val="24"/>
              </w:rPr>
              <w:t>,</w:t>
            </w:r>
            <w:r w:rsidRPr="003D7887">
              <w:rPr>
                <w:color w:val="000000" w:themeColor="text1"/>
                <w:kern w:val="24"/>
              </w:rPr>
              <w:t xml:space="preserve"> large enough to live on</w:t>
            </w:r>
          </w:p>
        </w:tc>
      </w:tr>
      <w:tr w:rsidR="003D7887" w:rsidRPr="003D7887" w:rsidTr="006F1038">
        <w:tc>
          <w:tcPr>
            <w:tcW w:w="2337" w:type="dxa"/>
            <w:vMerge/>
          </w:tcPr>
          <w:p w:rsidR="003D7887" w:rsidRPr="003D7887" w:rsidRDefault="003D7887" w:rsidP="00F062FF"/>
        </w:tc>
        <w:tc>
          <w:tcPr>
            <w:tcW w:w="2337" w:type="dxa"/>
            <w:vAlign w:val="center"/>
          </w:tcPr>
          <w:p w:rsidR="003D7887" w:rsidRPr="003D7887" w:rsidRDefault="003D7887" w:rsidP="00986EE2">
            <w:pPr>
              <w:pStyle w:val="NormalWeb"/>
              <w:spacing w:before="0" w:beforeAutospacing="0" w:after="0" w:afterAutospacing="0"/>
            </w:pPr>
            <w:r w:rsidRPr="003D7887">
              <w:rPr>
                <w:b/>
                <w:bCs/>
                <w:color w:val="000000" w:themeColor="text1"/>
                <w:kern w:val="24"/>
              </w:rPr>
              <w:t>No, not large enough to live on</w:t>
            </w:r>
          </w:p>
        </w:tc>
        <w:tc>
          <w:tcPr>
            <w:tcW w:w="2338" w:type="dxa"/>
            <w:vAlign w:val="center"/>
          </w:tcPr>
          <w:p w:rsidR="006F1038" w:rsidRDefault="0024267C" w:rsidP="006F1038">
            <w:pPr>
              <w:pStyle w:val="NormalWeb"/>
              <w:spacing w:before="0" w:beforeAutospacing="0" w:after="0" w:afterAutospacing="0"/>
              <w:jc w:val="center"/>
              <w:rPr>
                <w:color w:val="000000" w:themeColor="text1"/>
                <w:kern w:val="24"/>
              </w:rPr>
            </w:pPr>
            <w:r w:rsidRPr="008305DA">
              <w:rPr>
                <w:color w:val="000000" w:themeColor="text1"/>
                <w:kern w:val="24"/>
              </w:rPr>
              <w:t xml:space="preserve">2. </w:t>
            </w:r>
            <w:r w:rsidR="003D7887" w:rsidRPr="003D7887">
              <w:rPr>
                <w:color w:val="000000" w:themeColor="text1"/>
                <w:kern w:val="24"/>
                <w:highlight w:val="yellow"/>
              </w:rPr>
              <w:t>Yes, No</w:t>
            </w:r>
          </w:p>
          <w:p w:rsidR="003D7887" w:rsidRPr="003D7887" w:rsidRDefault="003D7887" w:rsidP="006F1038">
            <w:pPr>
              <w:pStyle w:val="NormalWeb"/>
              <w:spacing w:before="0" w:beforeAutospacing="0" w:after="0" w:afterAutospacing="0"/>
              <w:jc w:val="center"/>
            </w:pPr>
            <w:r w:rsidRPr="003D7887">
              <w:rPr>
                <w:color w:val="000000" w:themeColor="text1"/>
                <w:kern w:val="24"/>
              </w:rPr>
              <w:t>A uniform payment</w:t>
            </w:r>
            <w:r w:rsidR="00B00419">
              <w:rPr>
                <w:color w:val="000000" w:themeColor="text1"/>
                <w:kern w:val="24"/>
              </w:rPr>
              <w:t>,</w:t>
            </w:r>
            <w:r w:rsidRPr="003D7887">
              <w:rPr>
                <w:color w:val="000000" w:themeColor="text1"/>
                <w:kern w:val="24"/>
              </w:rPr>
              <w:t xml:space="preserve"> too small to live on</w:t>
            </w:r>
          </w:p>
        </w:tc>
        <w:tc>
          <w:tcPr>
            <w:tcW w:w="2338" w:type="dxa"/>
            <w:vAlign w:val="center"/>
          </w:tcPr>
          <w:p w:rsidR="006F1038" w:rsidRDefault="008305DA" w:rsidP="006F1038">
            <w:pPr>
              <w:pStyle w:val="NormalWeb"/>
              <w:spacing w:before="0" w:beforeAutospacing="0" w:after="0" w:afterAutospacing="0"/>
              <w:jc w:val="center"/>
              <w:rPr>
                <w:color w:val="000000" w:themeColor="text1"/>
                <w:kern w:val="24"/>
              </w:rPr>
            </w:pPr>
            <w:r>
              <w:rPr>
                <w:color w:val="000000" w:themeColor="text1"/>
                <w:kern w:val="24"/>
              </w:rPr>
              <w:t>4</w:t>
            </w:r>
            <w:r w:rsidRPr="008305DA">
              <w:rPr>
                <w:color w:val="000000" w:themeColor="text1"/>
                <w:kern w:val="24"/>
              </w:rPr>
              <w:t xml:space="preserve">. </w:t>
            </w:r>
            <w:r w:rsidR="003D7887" w:rsidRPr="003D7887">
              <w:rPr>
                <w:color w:val="000000" w:themeColor="text1"/>
                <w:kern w:val="24"/>
                <w:highlight w:val="yellow"/>
              </w:rPr>
              <w:t>No, No</w:t>
            </w:r>
          </w:p>
          <w:p w:rsidR="003D7887" w:rsidRPr="003D7887" w:rsidRDefault="003D7887" w:rsidP="006F1038">
            <w:pPr>
              <w:pStyle w:val="NormalWeb"/>
              <w:spacing w:before="0" w:beforeAutospacing="0" w:after="0" w:afterAutospacing="0"/>
              <w:jc w:val="center"/>
            </w:pPr>
            <w:r w:rsidRPr="003D7887">
              <w:rPr>
                <w:color w:val="000000" w:themeColor="text1"/>
                <w:kern w:val="24"/>
              </w:rPr>
              <w:t xml:space="preserve">A </w:t>
            </w:r>
            <w:r w:rsidR="00D05319">
              <w:rPr>
                <w:color w:val="000000" w:themeColor="text1"/>
                <w:kern w:val="24"/>
              </w:rPr>
              <w:t>means</w:t>
            </w:r>
            <w:r w:rsidRPr="003D7887">
              <w:rPr>
                <w:color w:val="000000" w:themeColor="text1"/>
                <w:kern w:val="24"/>
              </w:rPr>
              <w:t>-tested payment</w:t>
            </w:r>
            <w:r w:rsidR="00B00419">
              <w:rPr>
                <w:color w:val="000000" w:themeColor="text1"/>
                <w:kern w:val="24"/>
              </w:rPr>
              <w:t>,</w:t>
            </w:r>
            <w:r w:rsidRPr="003D7887">
              <w:rPr>
                <w:color w:val="000000" w:themeColor="text1"/>
                <w:kern w:val="24"/>
              </w:rPr>
              <w:t xml:space="preserve"> too small to live on</w:t>
            </w:r>
          </w:p>
        </w:tc>
      </w:tr>
    </w:tbl>
    <w:p w:rsidR="00D05319" w:rsidRDefault="00D05319" w:rsidP="00E66CCD"/>
    <w:p w:rsidR="00427533" w:rsidRPr="002225AF" w:rsidRDefault="002225AF" w:rsidP="00E66CCD">
      <w:r>
        <w:tab/>
      </w:r>
      <w:r w:rsidR="003F6B74">
        <w:t>The first concept that needs identification</w:t>
      </w:r>
      <w:r w:rsidR="00170D95">
        <w:t xml:space="preserve"> is the entire set</w:t>
      </w:r>
      <w:r w:rsidR="003F6B74">
        <w:t>. What do we call the</w:t>
      </w:r>
      <w:r w:rsidR="00170D95">
        <w:t xml:space="preserve"> </w:t>
      </w:r>
      <w:r w:rsidR="003F6B74">
        <w:t>union of all four cells</w:t>
      </w:r>
      <w:r w:rsidR="000F1FF1">
        <w:t>—the family of conceptions of income guarantee programs that may or may not be uniform and/or livable</w:t>
      </w:r>
      <w:r w:rsidR="003F6B74">
        <w:t xml:space="preserve">? </w:t>
      </w:r>
      <w:r w:rsidR="005A097A">
        <w:t xml:space="preserve">If </w:t>
      </w:r>
      <w:r w:rsidR="00B00419">
        <w:t xml:space="preserve">we </w:t>
      </w:r>
      <w:r w:rsidR="00911EED">
        <w:t>use the term</w:t>
      </w:r>
      <w:r w:rsidR="005A097A">
        <w:t xml:space="preserve"> “Basic Income</w:t>
      </w:r>
      <w:r w:rsidR="00911EED">
        <w:t xml:space="preserve"> to identify the entire 2x2 matrix</w:t>
      </w:r>
      <w:r w:rsidR="005A097A">
        <w:t xml:space="preserve">, </w:t>
      </w:r>
      <w:r w:rsidR="00911EED">
        <w:t>we are using a “broad” or</w:t>
      </w:r>
      <w:r>
        <w:t xml:space="preserve"> “expansive” definition</w:t>
      </w:r>
      <w:r w:rsidR="005A097A">
        <w:t>:</w:t>
      </w:r>
      <w:r w:rsidR="00D05319">
        <w:t xml:space="preserve"> open to yes or no answers to both questions</w:t>
      </w:r>
      <w:r w:rsidR="00E143FA">
        <w:t xml:space="preserve"> as shown in </w:t>
      </w:r>
      <w:r w:rsidR="00911EED">
        <w:t xml:space="preserve">yellow </w:t>
      </w:r>
      <w:r w:rsidR="00EA5B68">
        <w:t xml:space="preserve">in </w:t>
      </w:r>
      <w:r w:rsidR="00C34F14">
        <w:t>Table</w:t>
      </w:r>
      <w:r w:rsidR="00E143FA">
        <w:t xml:space="preserve"> 2 below</w:t>
      </w:r>
      <w:r w:rsidR="00417DF8">
        <w:t xml:space="preserve"> or by the union of cells 1, 2, 3, and 4 in Table 1</w:t>
      </w:r>
      <w:r w:rsidR="00E143FA">
        <w:t>.</w:t>
      </w:r>
    </w:p>
    <w:p w:rsidR="00911EED" w:rsidRDefault="00911EED" w:rsidP="00911EED">
      <w:r>
        <w:tab/>
        <w:t xml:space="preserve">Choosing the expansive definition </w:t>
      </w:r>
      <w:r w:rsidR="004F4F5D">
        <w:t xml:space="preserve">of “Basic Income,” </w:t>
      </w:r>
      <w:r>
        <w:t xml:space="preserve">would not get us out of the need for more terms because the expansive definition identifies a family of closely related policies, and </w:t>
      </w:r>
      <w:r w:rsidR="00321343">
        <w:t>any discussion of a broad conception</w:t>
      </w:r>
      <w:r w:rsidR="008511C7">
        <w:t xml:space="preserve"> of “Basic Income</w:t>
      </w:r>
      <w:r w:rsidR="00321343">
        <w:t>,</w:t>
      </w:r>
      <w:r w:rsidR="008511C7">
        <w:t>”</w:t>
      </w:r>
      <w:r w:rsidR="00321343">
        <w:t xml:space="preserve"> natural</w:t>
      </w:r>
      <w:r w:rsidR="007E363E">
        <w:t>ly</w:t>
      </w:r>
      <w:r w:rsidR="00321343">
        <w:t xml:space="preserve"> brings up the question </w:t>
      </w:r>
      <w:r>
        <w:t xml:space="preserve">of what “type” of </w:t>
      </w:r>
      <w:r w:rsidR="008511C7">
        <w:t>“</w:t>
      </w:r>
      <w:r>
        <w:t>Basic Income</w:t>
      </w:r>
      <w:r w:rsidR="008511C7">
        <w:t>”</w:t>
      </w:r>
      <w:r>
        <w:t xml:space="preserve"> is under discussion.</w:t>
      </w:r>
    </w:p>
    <w:p w:rsidR="00427533" w:rsidRDefault="00427533" w:rsidP="00E66CCD"/>
    <w:tbl>
      <w:tblPr>
        <w:tblStyle w:val="TableGrid"/>
        <w:tblW w:w="0" w:type="auto"/>
        <w:tblLook w:val="04A0" w:firstRow="1" w:lastRow="0" w:firstColumn="1" w:lastColumn="0" w:noHBand="0" w:noVBand="1"/>
      </w:tblPr>
      <w:tblGrid>
        <w:gridCol w:w="2337"/>
        <w:gridCol w:w="2337"/>
        <w:gridCol w:w="2338"/>
        <w:gridCol w:w="2338"/>
      </w:tblGrid>
      <w:tr w:rsidR="00D05319" w:rsidRPr="002225AF" w:rsidTr="00271951">
        <w:tc>
          <w:tcPr>
            <w:tcW w:w="4674" w:type="dxa"/>
            <w:gridSpan w:val="2"/>
            <w:vMerge w:val="restart"/>
          </w:tcPr>
          <w:p w:rsidR="00D05319" w:rsidRPr="003D7887" w:rsidRDefault="00C34F14" w:rsidP="00624D13">
            <w:pPr>
              <w:jc w:val="left"/>
            </w:pPr>
            <w:r w:rsidRPr="001B0986">
              <w:rPr>
                <w:b/>
                <w:bCs/>
              </w:rPr>
              <w:t>Table</w:t>
            </w:r>
            <w:r w:rsidR="00D05319" w:rsidRPr="001B0986">
              <w:rPr>
                <w:b/>
                <w:bCs/>
              </w:rPr>
              <w:t xml:space="preserve"> 2</w:t>
            </w:r>
            <w:r w:rsidR="00D05319">
              <w:t xml:space="preserve">: </w:t>
            </w:r>
            <w:r w:rsidR="0087010C">
              <w:t>An expansive definition of UBI</w:t>
            </w:r>
          </w:p>
        </w:tc>
        <w:tc>
          <w:tcPr>
            <w:tcW w:w="4676" w:type="dxa"/>
            <w:gridSpan w:val="2"/>
            <w:vAlign w:val="center"/>
          </w:tcPr>
          <w:p w:rsidR="00D05319" w:rsidRPr="002225AF" w:rsidRDefault="00D05319" w:rsidP="00271951">
            <w:pPr>
              <w:jc w:val="left"/>
              <w:rPr>
                <w:b/>
                <w:bCs/>
              </w:rPr>
            </w:pPr>
            <w:r w:rsidRPr="002225AF">
              <w:rPr>
                <w:b/>
                <w:bCs/>
              </w:rPr>
              <w:t>Is it a uniform (</w:t>
            </w:r>
            <w:r w:rsidR="006B10B8">
              <w:rPr>
                <w:b/>
                <w:bCs/>
              </w:rPr>
              <w:t>with respect to income</w:t>
            </w:r>
            <w:r w:rsidRPr="002225AF">
              <w:rPr>
                <w:b/>
                <w:bCs/>
              </w:rPr>
              <w:t>)?</w:t>
            </w:r>
          </w:p>
        </w:tc>
      </w:tr>
      <w:tr w:rsidR="00D05319" w:rsidRPr="003D7887" w:rsidTr="00271951">
        <w:tc>
          <w:tcPr>
            <w:tcW w:w="4674" w:type="dxa"/>
            <w:gridSpan w:val="2"/>
            <w:vMerge/>
          </w:tcPr>
          <w:p w:rsidR="00D05319" w:rsidRPr="003D7887" w:rsidRDefault="00D05319" w:rsidP="00271951">
            <w:pPr>
              <w:pStyle w:val="NormalWeb"/>
              <w:spacing w:before="0" w:beforeAutospacing="0" w:after="0" w:afterAutospacing="0"/>
            </w:pPr>
          </w:p>
        </w:tc>
        <w:tc>
          <w:tcPr>
            <w:tcW w:w="2338" w:type="dxa"/>
            <w:vAlign w:val="center"/>
          </w:tcPr>
          <w:p w:rsidR="00D05319" w:rsidRPr="003D7887" w:rsidRDefault="00D05319" w:rsidP="00271951">
            <w:pPr>
              <w:pStyle w:val="NormalWeb"/>
              <w:spacing w:before="0" w:beforeAutospacing="0" w:after="0" w:afterAutospacing="0"/>
            </w:pPr>
            <w:r w:rsidRPr="003D7887">
              <w:rPr>
                <w:b/>
                <w:bCs/>
                <w:color w:val="000000" w:themeColor="text1"/>
                <w:kern w:val="24"/>
              </w:rPr>
              <w:t xml:space="preserve">Yes, uniform payment </w:t>
            </w:r>
          </w:p>
        </w:tc>
        <w:tc>
          <w:tcPr>
            <w:tcW w:w="2338" w:type="dxa"/>
            <w:vAlign w:val="center"/>
          </w:tcPr>
          <w:p w:rsidR="00D05319" w:rsidRPr="003D7887" w:rsidRDefault="00D05319" w:rsidP="00271951">
            <w:pPr>
              <w:pStyle w:val="NormalWeb"/>
              <w:spacing w:before="0" w:beforeAutospacing="0" w:after="0" w:afterAutospacing="0"/>
            </w:pPr>
            <w:r w:rsidRPr="003D7887">
              <w:rPr>
                <w:b/>
                <w:bCs/>
                <w:color w:val="000000" w:themeColor="text1"/>
                <w:kern w:val="24"/>
              </w:rPr>
              <w:t>No, not uniform (</w:t>
            </w:r>
            <w:r>
              <w:rPr>
                <w:b/>
                <w:bCs/>
                <w:color w:val="000000" w:themeColor="text1"/>
                <w:kern w:val="24"/>
              </w:rPr>
              <w:t>means</w:t>
            </w:r>
            <w:r w:rsidRPr="003D7887">
              <w:rPr>
                <w:b/>
                <w:bCs/>
                <w:color w:val="000000" w:themeColor="text1"/>
                <w:kern w:val="24"/>
              </w:rPr>
              <w:t>-test</w:t>
            </w:r>
            <w:r>
              <w:rPr>
                <w:b/>
                <w:bCs/>
                <w:color w:val="000000" w:themeColor="text1"/>
                <w:kern w:val="24"/>
              </w:rPr>
              <w:t>ed</w:t>
            </w:r>
            <w:r w:rsidRPr="003D7887">
              <w:rPr>
                <w:b/>
                <w:bCs/>
                <w:color w:val="000000" w:themeColor="text1"/>
                <w:kern w:val="24"/>
              </w:rPr>
              <w:t>)</w:t>
            </w:r>
          </w:p>
        </w:tc>
      </w:tr>
      <w:tr w:rsidR="004667D3" w:rsidRPr="003D7887" w:rsidTr="00EA13C5">
        <w:tc>
          <w:tcPr>
            <w:tcW w:w="2337" w:type="dxa"/>
            <w:vMerge w:val="restart"/>
            <w:vAlign w:val="center"/>
          </w:tcPr>
          <w:p w:rsidR="004667D3" w:rsidRPr="002225AF" w:rsidRDefault="004667D3" w:rsidP="00271951">
            <w:pPr>
              <w:jc w:val="left"/>
              <w:rPr>
                <w:b/>
                <w:bCs/>
              </w:rPr>
            </w:pPr>
            <w:r w:rsidRPr="002225AF">
              <w:rPr>
                <w:b/>
                <w:bCs/>
              </w:rPr>
              <w:t>Is it large enough to live on?</w:t>
            </w:r>
          </w:p>
        </w:tc>
        <w:tc>
          <w:tcPr>
            <w:tcW w:w="2337" w:type="dxa"/>
            <w:vAlign w:val="center"/>
          </w:tcPr>
          <w:p w:rsidR="004667D3" w:rsidRPr="003D7887" w:rsidRDefault="004667D3" w:rsidP="00271951">
            <w:pPr>
              <w:pStyle w:val="NormalWeb"/>
              <w:spacing w:before="0" w:beforeAutospacing="0" w:after="0" w:afterAutospacing="0"/>
            </w:pPr>
            <w:r w:rsidRPr="003D7887">
              <w:rPr>
                <w:b/>
                <w:bCs/>
                <w:color w:val="000000" w:themeColor="text1"/>
                <w:kern w:val="24"/>
              </w:rPr>
              <w:t>Yes, large enough to live on</w:t>
            </w:r>
          </w:p>
        </w:tc>
        <w:tc>
          <w:tcPr>
            <w:tcW w:w="4676" w:type="dxa"/>
            <w:gridSpan w:val="2"/>
            <w:vMerge w:val="restart"/>
            <w:shd w:val="clear" w:color="auto" w:fill="FFFF00"/>
            <w:vAlign w:val="center"/>
          </w:tcPr>
          <w:p w:rsidR="004667D3" w:rsidRPr="003D7887" w:rsidRDefault="00297848" w:rsidP="00EA13C5">
            <w:pPr>
              <w:pStyle w:val="NormalWeb"/>
              <w:jc w:val="center"/>
            </w:pPr>
            <w:r>
              <w:t>Call this “</w:t>
            </w:r>
            <w:r w:rsidR="00EA13C5">
              <w:t>Basic Income</w:t>
            </w:r>
            <w:r w:rsidR="005A097A">
              <w:t>?</w:t>
            </w:r>
            <w:r>
              <w:t>”</w:t>
            </w:r>
            <w:r w:rsidR="00056E9B">
              <w:t xml:space="preserve"> (cells 1,2,</w:t>
            </w:r>
            <w:proofErr w:type="gramStart"/>
            <w:r w:rsidR="00056E9B">
              <w:t>3,&amp;</w:t>
            </w:r>
            <w:proofErr w:type="gramEnd"/>
            <w:r w:rsidR="00056E9B">
              <w:t>4)</w:t>
            </w:r>
            <w:r w:rsidR="005A097A">
              <w:t xml:space="preserve"> </w:t>
            </w:r>
          </w:p>
        </w:tc>
      </w:tr>
      <w:tr w:rsidR="004667D3" w:rsidRPr="003D7887" w:rsidTr="00EA13C5">
        <w:tc>
          <w:tcPr>
            <w:tcW w:w="2337" w:type="dxa"/>
            <w:vMerge/>
          </w:tcPr>
          <w:p w:rsidR="004667D3" w:rsidRPr="003D7887" w:rsidRDefault="004667D3" w:rsidP="00271951"/>
        </w:tc>
        <w:tc>
          <w:tcPr>
            <w:tcW w:w="2337" w:type="dxa"/>
            <w:vAlign w:val="center"/>
          </w:tcPr>
          <w:p w:rsidR="004667D3" w:rsidRPr="003D7887" w:rsidRDefault="004667D3" w:rsidP="00271951">
            <w:pPr>
              <w:pStyle w:val="NormalWeb"/>
              <w:spacing w:before="0" w:beforeAutospacing="0" w:after="0" w:afterAutospacing="0"/>
            </w:pPr>
            <w:r w:rsidRPr="003D7887">
              <w:rPr>
                <w:b/>
                <w:bCs/>
                <w:color w:val="000000" w:themeColor="text1"/>
                <w:kern w:val="24"/>
              </w:rPr>
              <w:t>No, not large enough to live on</w:t>
            </w:r>
          </w:p>
        </w:tc>
        <w:tc>
          <w:tcPr>
            <w:tcW w:w="4676" w:type="dxa"/>
            <w:gridSpan w:val="2"/>
            <w:vMerge/>
            <w:shd w:val="clear" w:color="auto" w:fill="FFFF00"/>
            <w:vAlign w:val="center"/>
          </w:tcPr>
          <w:p w:rsidR="004667D3" w:rsidRPr="003D7887" w:rsidRDefault="004667D3" w:rsidP="00271951">
            <w:pPr>
              <w:pStyle w:val="NormalWeb"/>
              <w:spacing w:before="0" w:beforeAutospacing="0" w:after="0" w:afterAutospacing="0"/>
            </w:pPr>
          </w:p>
        </w:tc>
      </w:tr>
    </w:tbl>
    <w:p w:rsidR="00427533" w:rsidRDefault="00427533" w:rsidP="00E66CCD"/>
    <w:p w:rsidR="00427533" w:rsidRDefault="009D4CE2" w:rsidP="00E66CCD">
      <w:r>
        <w:tab/>
      </w:r>
      <w:r w:rsidR="003D2B94">
        <w:t xml:space="preserve">Another potential definition of Basic Income stipulates that the grant is </w:t>
      </w:r>
      <w:r w:rsidR="006B10B8">
        <w:t>uniform (with respect to income)</w:t>
      </w:r>
      <w:r w:rsidR="003D2B94">
        <w:t xml:space="preserve"> but does not stipulate whether it is large enough to live </w:t>
      </w:r>
      <w:r w:rsidR="000554DE">
        <w:t>on</w:t>
      </w:r>
      <w:r w:rsidR="003D2B94">
        <w:t>.</w:t>
      </w:r>
      <w:r w:rsidR="00E8365C">
        <w:t xml:space="preserve"> </w:t>
      </w:r>
      <w:r w:rsidR="008C6912">
        <w:t xml:space="preserve">This </w:t>
      </w:r>
      <w:r w:rsidR="00E8365C">
        <w:t xml:space="preserve">concept is the </w:t>
      </w:r>
      <w:r>
        <w:t xml:space="preserve">current BIEN definition </w:t>
      </w:r>
      <w:r w:rsidR="00E8365C">
        <w:t>of Basic Income. It</w:t>
      </w:r>
      <w:r w:rsidR="00DC1BB2">
        <w:t xml:space="preserve"> is </w:t>
      </w:r>
      <w:r w:rsidR="00E8365C">
        <w:t xml:space="preserve">the </w:t>
      </w:r>
      <w:r w:rsidR="00F73588">
        <w:t>union</w:t>
      </w:r>
      <w:r w:rsidR="00E8365C">
        <w:t xml:space="preserve"> of cells 1 and </w:t>
      </w:r>
      <w:r w:rsidR="00236923">
        <w:t>2</w:t>
      </w:r>
      <w:r w:rsidR="00E8365C">
        <w:t xml:space="preserve">: </w:t>
      </w:r>
      <w:r w:rsidR="00DC1BB2">
        <w:t xml:space="preserve">the yellow area on the left side of the matrix in </w:t>
      </w:r>
      <w:r w:rsidR="00C34F14">
        <w:t>Table</w:t>
      </w:r>
      <w:r w:rsidR="00DC1BB2">
        <w:t xml:space="preserve"> </w:t>
      </w:r>
      <w:r w:rsidR="00BF3078">
        <w:t>3</w:t>
      </w:r>
      <w:r w:rsidR="00DC1BB2">
        <w:t xml:space="preserve">. </w:t>
      </w:r>
      <w:r w:rsidR="004F4F5D">
        <w:t xml:space="preserve">The Basic Income Earth Network (BIEN) has used this concept of Basic Income since it first voted on a definition of the term in 1986. </w:t>
      </w:r>
      <w:r w:rsidR="004344AF">
        <w:t xml:space="preserve">BIEN clarified several </w:t>
      </w:r>
      <w:r w:rsidR="000554DE">
        <w:t xml:space="preserve">definitional </w:t>
      </w:r>
      <w:r w:rsidR="004344AF">
        <w:t>issues in</w:t>
      </w:r>
      <w:r w:rsidR="004F4F5D">
        <w:t xml:space="preserve"> 2014</w:t>
      </w:r>
      <w:r w:rsidR="004344AF">
        <w:t>, but the designation of a uniform grant regardless of size remained in place before and after the revision.</w:t>
      </w:r>
      <w:r w:rsidR="00811073">
        <w:t xml:space="preserve"> This definition is used both by the Oxford English Dictionary and the Cambridge Dictionary (with slightly different wording in each case).</w:t>
      </w:r>
      <w:r w:rsidR="00811073">
        <w:rPr>
          <w:rStyle w:val="EndnoteReference"/>
        </w:rPr>
        <w:endnoteReference w:id="11"/>
      </w:r>
      <w:r w:rsidR="00FF63BA">
        <w:t xml:space="preserve"> For example, Cambridge defines “Universal Basic Income</w:t>
      </w:r>
      <w:r w:rsidR="00EC3C59">
        <w:t>,”</w:t>
      </w:r>
      <w:r w:rsidR="00FF63BA">
        <w:t xml:space="preserve"> as, “</w:t>
      </w:r>
      <w:r w:rsidR="00FF63BA" w:rsidRPr="009F21C1">
        <w:t>an amount of money that is given regularly to everyone or to every adult in a society by a government or other organization and that is the same for everyone</w:t>
      </w:r>
      <w:r w:rsidR="00FF63BA">
        <w:t>:</w:t>
      </w:r>
      <w:r w:rsidR="00FF63BA" w:rsidRPr="00D85B9A">
        <w:t xml:space="preserve"> A basic income is unconditional and is independent of any other income.</w:t>
      </w:r>
      <w:r w:rsidR="00FF63BA">
        <w:t>”</w:t>
      </w:r>
      <w:r w:rsidR="00FF63BA">
        <w:rPr>
          <w:rStyle w:val="EndnoteReference"/>
        </w:rPr>
        <w:endnoteReference w:id="12"/>
      </w:r>
    </w:p>
    <w:p w:rsidR="00FA7146" w:rsidRDefault="00FA7146" w:rsidP="00E66CCD"/>
    <w:p w:rsidR="00EC3C59" w:rsidRDefault="00EC3C59" w:rsidP="00E66CCD">
      <w:r>
        <w:t>The Oxford English Dictionary defines “Universal Basic Income,” as, “</w:t>
      </w:r>
      <w:r w:rsidRPr="00EC3C59">
        <w:t xml:space="preserve">Financial support provided by a government in the form of standard, recurring payments to individuals without the need for pre-qualification; </w:t>
      </w:r>
      <w:r>
        <w:t>…</w:t>
      </w:r>
      <w:r w:rsidRPr="00EC3C59">
        <w:t xml:space="preserve"> a scheme based on this type of financial support, or an income provided by it</w:t>
      </w:r>
      <w:r>
        <w:t>.”</w:t>
      </w:r>
    </w:p>
    <w:p w:rsidR="00FA7146" w:rsidRDefault="00FA7146" w:rsidP="00E66CCD"/>
    <w:p w:rsidR="00FA7146" w:rsidRDefault="00FA7146" w:rsidP="00E66CCD"/>
    <w:p w:rsidR="004F4F5D" w:rsidRDefault="004F4F5D" w:rsidP="004F4F5D">
      <w:r>
        <w:tab/>
        <w:t xml:space="preserve">If a uniform grant is under discussion (whether called Basic Income or any other name), the contrast between it and an otherwise similar means-tested grant is usually important. If so, we need a term for the green shaded area in Table 3, the union of cells </w:t>
      </w:r>
      <w:r w:rsidR="00236923">
        <w:t>3</w:t>
      </w:r>
      <w:r>
        <w:t xml:space="preserve"> &amp; 4</w:t>
      </w:r>
      <w:r w:rsidR="00417DF8">
        <w:t xml:space="preserve"> in Table 1:</w:t>
      </w:r>
      <w:r>
        <w:t xml:space="preserve"> a means-tested grant whether or not it is large enough to live on. </w:t>
      </w:r>
    </w:p>
    <w:p w:rsidR="004C3F66" w:rsidRDefault="004C3F66">
      <w:pPr>
        <w:jc w:val="left"/>
      </w:pPr>
      <w:r>
        <w:br w:type="page"/>
      </w:r>
    </w:p>
    <w:p w:rsidR="004A5CAC" w:rsidRDefault="004A5CAC" w:rsidP="00E66CCD"/>
    <w:tbl>
      <w:tblPr>
        <w:tblStyle w:val="TableGrid"/>
        <w:tblW w:w="0" w:type="auto"/>
        <w:tblLook w:val="04A0" w:firstRow="1" w:lastRow="0" w:firstColumn="1" w:lastColumn="0" w:noHBand="0" w:noVBand="1"/>
      </w:tblPr>
      <w:tblGrid>
        <w:gridCol w:w="2337"/>
        <w:gridCol w:w="2337"/>
        <w:gridCol w:w="2338"/>
        <w:gridCol w:w="2338"/>
      </w:tblGrid>
      <w:tr w:rsidR="004A5CAC" w:rsidRPr="003D7887" w:rsidTr="00271951">
        <w:tc>
          <w:tcPr>
            <w:tcW w:w="4674" w:type="dxa"/>
            <w:gridSpan w:val="2"/>
            <w:vMerge w:val="restart"/>
          </w:tcPr>
          <w:p w:rsidR="004A5CAC" w:rsidRPr="003D7887" w:rsidRDefault="00C34F14" w:rsidP="001B0986">
            <w:pPr>
              <w:jc w:val="left"/>
            </w:pPr>
            <w:r w:rsidRPr="001B0986">
              <w:rPr>
                <w:b/>
                <w:bCs/>
              </w:rPr>
              <w:t>Table</w:t>
            </w:r>
            <w:r w:rsidR="004A5CAC" w:rsidRPr="001B0986">
              <w:rPr>
                <w:b/>
                <w:bCs/>
              </w:rPr>
              <w:t xml:space="preserve"> </w:t>
            </w:r>
            <w:r w:rsidR="00BF3078" w:rsidRPr="001B0986">
              <w:rPr>
                <w:b/>
                <w:bCs/>
              </w:rPr>
              <w:t>3</w:t>
            </w:r>
            <w:r w:rsidR="004A5CAC">
              <w:t xml:space="preserve">: </w:t>
            </w:r>
            <w:r w:rsidR="00CA0AAD">
              <w:t>Uniform</w:t>
            </w:r>
            <w:r w:rsidR="001B0986">
              <w:t>ity</w:t>
            </w:r>
            <w:r w:rsidR="00CA0AAD">
              <w:t xml:space="preserve"> </w:t>
            </w:r>
            <w:r w:rsidR="00115A7B">
              <w:t>as</w:t>
            </w:r>
            <w:r w:rsidR="00CA0AAD">
              <w:t xml:space="preserve"> </w:t>
            </w:r>
            <w:r w:rsidR="001B0986">
              <w:t xml:space="preserve">the </w:t>
            </w:r>
            <w:r w:rsidR="00CA0AAD">
              <w:t>definiti</w:t>
            </w:r>
            <w:r w:rsidR="00115A7B">
              <w:t xml:space="preserve">ve </w:t>
            </w:r>
            <w:r w:rsidR="00CB5716">
              <w:t>characteristic</w:t>
            </w:r>
          </w:p>
        </w:tc>
        <w:tc>
          <w:tcPr>
            <w:tcW w:w="4676" w:type="dxa"/>
            <w:gridSpan w:val="2"/>
            <w:vAlign w:val="center"/>
          </w:tcPr>
          <w:p w:rsidR="004A5CAC" w:rsidRPr="002225AF" w:rsidRDefault="004A5CAC" w:rsidP="00271951">
            <w:pPr>
              <w:jc w:val="left"/>
              <w:rPr>
                <w:b/>
                <w:bCs/>
              </w:rPr>
            </w:pPr>
            <w:r w:rsidRPr="002225AF">
              <w:rPr>
                <w:b/>
                <w:bCs/>
              </w:rPr>
              <w:t>Is it a uniform (</w:t>
            </w:r>
            <w:r w:rsidR="006B10B8">
              <w:rPr>
                <w:b/>
                <w:bCs/>
              </w:rPr>
              <w:t>with respect to income</w:t>
            </w:r>
            <w:r w:rsidRPr="002225AF">
              <w:rPr>
                <w:b/>
                <w:bCs/>
              </w:rPr>
              <w:t>)?</w:t>
            </w:r>
          </w:p>
        </w:tc>
      </w:tr>
      <w:tr w:rsidR="004A5CAC" w:rsidRPr="003D7887" w:rsidTr="00271951">
        <w:tc>
          <w:tcPr>
            <w:tcW w:w="4674" w:type="dxa"/>
            <w:gridSpan w:val="2"/>
            <w:vMerge/>
          </w:tcPr>
          <w:p w:rsidR="004A5CAC" w:rsidRPr="003D7887" w:rsidRDefault="004A5CAC" w:rsidP="00271951">
            <w:pPr>
              <w:pStyle w:val="NormalWeb"/>
              <w:spacing w:before="0" w:beforeAutospacing="0" w:after="0" w:afterAutospacing="0"/>
            </w:pPr>
          </w:p>
        </w:tc>
        <w:tc>
          <w:tcPr>
            <w:tcW w:w="2338" w:type="dxa"/>
            <w:vAlign w:val="center"/>
          </w:tcPr>
          <w:p w:rsidR="004A5CAC" w:rsidRPr="003D7887" w:rsidRDefault="004A5CAC" w:rsidP="00271951">
            <w:pPr>
              <w:pStyle w:val="NormalWeb"/>
              <w:spacing w:before="0" w:beforeAutospacing="0" w:after="0" w:afterAutospacing="0"/>
            </w:pPr>
            <w:r w:rsidRPr="003D7887">
              <w:rPr>
                <w:b/>
                <w:bCs/>
                <w:color w:val="000000" w:themeColor="text1"/>
                <w:kern w:val="24"/>
              </w:rPr>
              <w:t xml:space="preserve">Yes, uniform payment </w:t>
            </w:r>
          </w:p>
        </w:tc>
        <w:tc>
          <w:tcPr>
            <w:tcW w:w="2338" w:type="dxa"/>
            <w:vAlign w:val="center"/>
          </w:tcPr>
          <w:p w:rsidR="004A5CAC" w:rsidRPr="003D7887" w:rsidRDefault="004A5CAC" w:rsidP="00271951">
            <w:pPr>
              <w:pStyle w:val="NormalWeb"/>
              <w:spacing w:before="0" w:beforeAutospacing="0" w:after="0" w:afterAutospacing="0"/>
            </w:pPr>
            <w:r w:rsidRPr="003D7887">
              <w:rPr>
                <w:b/>
                <w:bCs/>
                <w:color w:val="000000" w:themeColor="text1"/>
                <w:kern w:val="24"/>
              </w:rPr>
              <w:t>No, not uniform (</w:t>
            </w:r>
            <w:r>
              <w:rPr>
                <w:b/>
                <w:bCs/>
                <w:color w:val="000000" w:themeColor="text1"/>
                <w:kern w:val="24"/>
              </w:rPr>
              <w:t>means</w:t>
            </w:r>
            <w:r w:rsidRPr="003D7887">
              <w:rPr>
                <w:b/>
                <w:bCs/>
                <w:color w:val="000000" w:themeColor="text1"/>
                <w:kern w:val="24"/>
              </w:rPr>
              <w:t>-test</w:t>
            </w:r>
            <w:r>
              <w:rPr>
                <w:b/>
                <w:bCs/>
                <w:color w:val="000000" w:themeColor="text1"/>
                <w:kern w:val="24"/>
              </w:rPr>
              <w:t>ed</w:t>
            </w:r>
            <w:r w:rsidRPr="003D7887">
              <w:rPr>
                <w:b/>
                <w:bCs/>
                <w:color w:val="000000" w:themeColor="text1"/>
                <w:kern w:val="24"/>
              </w:rPr>
              <w:t>)</w:t>
            </w:r>
          </w:p>
        </w:tc>
      </w:tr>
      <w:tr w:rsidR="004A5CAC" w:rsidRPr="003D7887" w:rsidTr="009D4CE2">
        <w:tc>
          <w:tcPr>
            <w:tcW w:w="2337" w:type="dxa"/>
            <w:vMerge w:val="restart"/>
            <w:vAlign w:val="center"/>
          </w:tcPr>
          <w:p w:rsidR="004A5CAC" w:rsidRPr="002225AF" w:rsidRDefault="004A5CAC" w:rsidP="00271951">
            <w:pPr>
              <w:jc w:val="left"/>
              <w:rPr>
                <w:b/>
                <w:bCs/>
              </w:rPr>
            </w:pPr>
            <w:r w:rsidRPr="002225AF">
              <w:rPr>
                <w:b/>
                <w:bCs/>
              </w:rPr>
              <w:t>Is it large enough to live on?</w:t>
            </w:r>
          </w:p>
        </w:tc>
        <w:tc>
          <w:tcPr>
            <w:tcW w:w="2337" w:type="dxa"/>
            <w:vAlign w:val="center"/>
          </w:tcPr>
          <w:p w:rsidR="004A5CAC" w:rsidRPr="003D7887" w:rsidRDefault="004A5CAC" w:rsidP="00271951">
            <w:pPr>
              <w:pStyle w:val="NormalWeb"/>
              <w:spacing w:before="0" w:beforeAutospacing="0" w:after="0" w:afterAutospacing="0"/>
            </w:pPr>
            <w:r w:rsidRPr="003D7887">
              <w:rPr>
                <w:b/>
                <w:bCs/>
                <w:color w:val="000000" w:themeColor="text1"/>
                <w:kern w:val="24"/>
              </w:rPr>
              <w:t>Yes, large enough to live on</w:t>
            </w:r>
          </w:p>
        </w:tc>
        <w:tc>
          <w:tcPr>
            <w:tcW w:w="2338" w:type="dxa"/>
            <w:vMerge w:val="restart"/>
            <w:shd w:val="clear" w:color="auto" w:fill="FFFF00"/>
            <w:vAlign w:val="center"/>
          </w:tcPr>
          <w:p w:rsidR="004A5CAC" w:rsidRPr="003D7887" w:rsidRDefault="00C6037D" w:rsidP="006F1038">
            <w:pPr>
              <w:pStyle w:val="NormalWeb"/>
              <w:spacing w:before="0" w:beforeAutospacing="0" w:after="0" w:afterAutospacing="0"/>
              <w:jc w:val="center"/>
            </w:pPr>
            <w:r>
              <w:t>If we c</w:t>
            </w:r>
            <w:r w:rsidR="00297848">
              <w:t>all this “Basic Income”</w:t>
            </w:r>
            <w:r w:rsidR="00056E9B">
              <w:t xml:space="preserve"> (</w:t>
            </w:r>
            <w:r w:rsidR="00AA5247">
              <w:t>1&amp;</w:t>
            </w:r>
            <w:r w:rsidR="00236923">
              <w:t>2</w:t>
            </w:r>
            <w:r w:rsidR="00AA5247">
              <w:t>)</w:t>
            </w:r>
            <w:r>
              <w:t xml:space="preserve"> …</w:t>
            </w:r>
          </w:p>
        </w:tc>
        <w:tc>
          <w:tcPr>
            <w:tcW w:w="2338" w:type="dxa"/>
            <w:vMerge w:val="restart"/>
            <w:shd w:val="clear" w:color="auto" w:fill="92D050"/>
            <w:vAlign w:val="center"/>
          </w:tcPr>
          <w:p w:rsidR="004A5CAC" w:rsidRPr="003D7887" w:rsidRDefault="00C6037D" w:rsidP="006F1038">
            <w:pPr>
              <w:pStyle w:val="NormalWeb"/>
              <w:spacing w:before="0" w:beforeAutospacing="0" w:after="0" w:afterAutospacing="0"/>
              <w:jc w:val="center"/>
            </w:pPr>
            <w:r>
              <w:t xml:space="preserve">… </w:t>
            </w:r>
            <w:r w:rsidR="004D192A">
              <w:t>w</w:t>
            </w:r>
            <w:r w:rsidR="00BF20E6">
              <w:t xml:space="preserve">hat do we call this? (cells </w:t>
            </w:r>
            <w:r w:rsidR="00236923">
              <w:t>3</w:t>
            </w:r>
            <w:r w:rsidR="00BF20E6">
              <w:t xml:space="preserve"> &amp; 4)</w:t>
            </w:r>
          </w:p>
        </w:tc>
      </w:tr>
      <w:tr w:rsidR="004A5CAC" w:rsidRPr="003D7887" w:rsidTr="009D4CE2">
        <w:tc>
          <w:tcPr>
            <w:tcW w:w="2337" w:type="dxa"/>
            <w:vMerge/>
          </w:tcPr>
          <w:p w:rsidR="004A5CAC" w:rsidRPr="003D7887" w:rsidRDefault="004A5CAC" w:rsidP="00271951"/>
        </w:tc>
        <w:tc>
          <w:tcPr>
            <w:tcW w:w="2337" w:type="dxa"/>
            <w:vAlign w:val="center"/>
          </w:tcPr>
          <w:p w:rsidR="004A5CAC" w:rsidRPr="003D7887" w:rsidRDefault="004A5CAC" w:rsidP="00271951">
            <w:pPr>
              <w:pStyle w:val="NormalWeb"/>
              <w:spacing w:before="0" w:beforeAutospacing="0" w:after="0" w:afterAutospacing="0"/>
            </w:pPr>
            <w:r w:rsidRPr="003D7887">
              <w:rPr>
                <w:b/>
                <w:bCs/>
                <w:color w:val="000000" w:themeColor="text1"/>
                <w:kern w:val="24"/>
              </w:rPr>
              <w:t>No, not large enough to live on</w:t>
            </w:r>
          </w:p>
        </w:tc>
        <w:tc>
          <w:tcPr>
            <w:tcW w:w="2338" w:type="dxa"/>
            <w:vMerge/>
            <w:shd w:val="clear" w:color="auto" w:fill="FFFF00"/>
            <w:vAlign w:val="center"/>
          </w:tcPr>
          <w:p w:rsidR="004A5CAC" w:rsidRPr="003D7887" w:rsidRDefault="004A5CAC" w:rsidP="00271951">
            <w:pPr>
              <w:pStyle w:val="NormalWeb"/>
              <w:spacing w:before="0" w:beforeAutospacing="0" w:after="0" w:afterAutospacing="0"/>
            </w:pPr>
          </w:p>
        </w:tc>
        <w:tc>
          <w:tcPr>
            <w:tcW w:w="2338" w:type="dxa"/>
            <w:vMerge/>
            <w:shd w:val="clear" w:color="auto" w:fill="92D050"/>
            <w:vAlign w:val="center"/>
          </w:tcPr>
          <w:p w:rsidR="004A5CAC" w:rsidRPr="003D7887" w:rsidRDefault="004A5CAC" w:rsidP="00271951">
            <w:pPr>
              <w:pStyle w:val="NormalWeb"/>
              <w:spacing w:before="0" w:beforeAutospacing="0" w:after="0" w:afterAutospacing="0"/>
            </w:pPr>
          </w:p>
        </w:tc>
      </w:tr>
    </w:tbl>
    <w:p w:rsidR="004A5CAC" w:rsidRDefault="004A5CAC" w:rsidP="00E66CCD"/>
    <w:p w:rsidR="00A8546B" w:rsidRDefault="00A8546B" w:rsidP="00E66CCD">
      <w:r>
        <w:tab/>
      </w:r>
      <w:r w:rsidR="006C0FE4">
        <w:t>Another</w:t>
      </w:r>
      <w:r w:rsidR="002C694D">
        <w:t xml:space="preserve"> candidate to be </w:t>
      </w:r>
      <w:r w:rsidR="002C694D">
        <w:rPr>
          <w:i/>
          <w:iCs/>
        </w:rPr>
        <w:t>the</w:t>
      </w:r>
      <w:r w:rsidR="002C694D">
        <w:t xml:space="preserve"> definition of Basic Income </w:t>
      </w:r>
      <w:r w:rsidR="00091889">
        <w:t>incorporate</w:t>
      </w:r>
      <w:r w:rsidR="002C694D">
        <w:t>s</w:t>
      </w:r>
      <w:r>
        <w:t xml:space="preserve"> </w:t>
      </w:r>
      <w:r w:rsidR="00A00A0B">
        <w:t xml:space="preserve">the livability requirement but </w:t>
      </w:r>
      <w:r w:rsidR="002C694D">
        <w:t>remains</w:t>
      </w:r>
      <w:r w:rsidR="00A00A0B">
        <w:t xml:space="preserve"> neutral on the issue of means testing</w:t>
      </w:r>
      <w:r w:rsidR="002C694D">
        <w:t xml:space="preserve">: the </w:t>
      </w:r>
      <w:r w:rsidR="00A00A0B">
        <w:t xml:space="preserve">yellow-shaded area </w:t>
      </w:r>
      <w:r w:rsidR="002C694D">
        <w:t>at the top of</w:t>
      </w:r>
      <w:r w:rsidR="00A00A0B">
        <w:t xml:space="preserve"> </w:t>
      </w:r>
      <w:r w:rsidR="00C34F14">
        <w:t>Table</w:t>
      </w:r>
      <w:r w:rsidR="00A00A0B">
        <w:t xml:space="preserve"> </w:t>
      </w:r>
      <w:r w:rsidR="00BF3078">
        <w:t>4</w:t>
      </w:r>
      <w:r w:rsidR="006C0FE4">
        <w:t>,</w:t>
      </w:r>
      <w:r w:rsidR="002C694D">
        <w:t xml:space="preserve"> the union of cells 1 and </w:t>
      </w:r>
      <w:r w:rsidR="002D5342">
        <w:t xml:space="preserve">3 </w:t>
      </w:r>
      <w:r w:rsidR="00417DF8">
        <w:t>in Table 1</w:t>
      </w:r>
      <w:r w:rsidR="00A00A0B">
        <w:t>.</w:t>
      </w:r>
      <w:r w:rsidR="00B245D0">
        <w:t xml:space="preserve"> </w:t>
      </w:r>
    </w:p>
    <w:p w:rsidR="004F4F5D" w:rsidRDefault="00801B97" w:rsidP="00E66CCD">
      <w:r>
        <w:tab/>
      </w:r>
      <w:r w:rsidR="00417DF8">
        <w:t xml:space="preserve">If a livable income guarantee is under discussion (whether called “Basic Income” or any other </w:t>
      </w:r>
      <w:r w:rsidR="00165D71">
        <w:t>name)</w:t>
      </w:r>
      <w:r w:rsidR="00417DF8">
        <w:t>,</w:t>
      </w:r>
      <w:r w:rsidR="00165D71" w:rsidRPr="00165D71">
        <w:t xml:space="preserve"> </w:t>
      </w:r>
      <w:r w:rsidR="00165D71">
        <w:t xml:space="preserve">the contrast between it and an otherwise similar but less-than-livable grant is usually important. That concept is shown by the green-shaded area in Table 4 or by the union of cells </w:t>
      </w:r>
      <w:r w:rsidR="002D5342">
        <w:t>2</w:t>
      </w:r>
      <w:r w:rsidR="00165D71">
        <w:t xml:space="preserve"> and 4 in Table 1.</w:t>
      </w:r>
    </w:p>
    <w:p w:rsidR="004A5CAC" w:rsidRDefault="004A5CAC" w:rsidP="00E66CCD"/>
    <w:tbl>
      <w:tblPr>
        <w:tblStyle w:val="TableGrid"/>
        <w:tblW w:w="0" w:type="auto"/>
        <w:tblLook w:val="04A0" w:firstRow="1" w:lastRow="0" w:firstColumn="1" w:lastColumn="0" w:noHBand="0" w:noVBand="1"/>
      </w:tblPr>
      <w:tblGrid>
        <w:gridCol w:w="2337"/>
        <w:gridCol w:w="2337"/>
        <w:gridCol w:w="2338"/>
        <w:gridCol w:w="2338"/>
      </w:tblGrid>
      <w:tr w:rsidR="004A5CAC" w:rsidRPr="003D7887" w:rsidTr="00271951">
        <w:tc>
          <w:tcPr>
            <w:tcW w:w="4674" w:type="dxa"/>
            <w:gridSpan w:val="2"/>
            <w:vMerge w:val="restart"/>
          </w:tcPr>
          <w:p w:rsidR="004A5CAC" w:rsidRPr="003D7887" w:rsidRDefault="00C34F14" w:rsidP="001B0986">
            <w:pPr>
              <w:jc w:val="left"/>
            </w:pPr>
            <w:r w:rsidRPr="00165D71">
              <w:rPr>
                <w:b/>
                <w:bCs/>
              </w:rPr>
              <w:t>Table</w:t>
            </w:r>
            <w:r w:rsidR="004A5CAC" w:rsidRPr="00165D71">
              <w:rPr>
                <w:b/>
                <w:bCs/>
              </w:rPr>
              <w:t xml:space="preserve"> </w:t>
            </w:r>
            <w:r w:rsidR="00BF3078" w:rsidRPr="00165D71">
              <w:rPr>
                <w:b/>
                <w:bCs/>
              </w:rPr>
              <w:t>4</w:t>
            </w:r>
            <w:r w:rsidR="001B0986">
              <w:t>: Livability as the definitive characteristic</w:t>
            </w:r>
          </w:p>
        </w:tc>
        <w:tc>
          <w:tcPr>
            <w:tcW w:w="4676" w:type="dxa"/>
            <w:gridSpan w:val="2"/>
            <w:vAlign w:val="center"/>
          </w:tcPr>
          <w:p w:rsidR="004A5CAC" w:rsidRPr="002225AF" w:rsidRDefault="004A5CAC" w:rsidP="00271951">
            <w:pPr>
              <w:jc w:val="left"/>
              <w:rPr>
                <w:b/>
                <w:bCs/>
              </w:rPr>
            </w:pPr>
            <w:r w:rsidRPr="002225AF">
              <w:rPr>
                <w:b/>
                <w:bCs/>
              </w:rPr>
              <w:t>Is it a uniform (</w:t>
            </w:r>
            <w:r w:rsidR="006B10B8">
              <w:rPr>
                <w:b/>
                <w:bCs/>
              </w:rPr>
              <w:t>with respect to income</w:t>
            </w:r>
            <w:r w:rsidRPr="002225AF">
              <w:rPr>
                <w:b/>
                <w:bCs/>
              </w:rPr>
              <w:t>)?</w:t>
            </w:r>
          </w:p>
        </w:tc>
      </w:tr>
      <w:tr w:rsidR="004A5CAC" w:rsidRPr="003D7887" w:rsidTr="00271951">
        <w:tc>
          <w:tcPr>
            <w:tcW w:w="4674" w:type="dxa"/>
            <w:gridSpan w:val="2"/>
            <w:vMerge/>
          </w:tcPr>
          <w:p w:rsidR="004A5CAC" w:rsidRPr="003D7887" w:rsidRDefault="004A5CAC" w:rsidP="00271951">
            <w:pPr>
              <w:pStyle w:val="NormalWeb"/>
              <w:spacing w:before="0" w:beforeAutospacing="0" w:after="0" w:afterAutospacing="0"/>
            </w:pPr>
          </w:p>
        </w:tc>
        <w:tc>
          <w:tcPr>
            <w:tcW w:w="2338" w:type="dxa"/>
            <w:vAlign w:val="center"/>
          </w:tcPr>
          <w:p w:rsidR="004A5CAC" w:rsidRPr="003D7887" w:rsidRDefault="004A5CAC" w:rsidP="00271951">
            <w:pPr>
              <w:pStyle w:val="NormalWeb"/>
              <w:spacing w:before="0" w:beforeAutospacing="0" w:after="0" w:afterAutospacing="0"/>
            </w:pPr>
            <w:r w:rsidRPr="003D7887">
              <w:rPr>
                <w:b/>
                <w:bCs/>
                <w:color w:val="000000" w:themeColor="text1"/>
                <w:kern w:val="24"/>
              </w:rPr>
              <w:t xml:space="preserve">Yes, uniform payment </w:t>
            </w:r>
          </w:p>
        </w:tc>
        <w:tc>
          <w:tcPr>
            <w:tcW w:w="2338" w:type="dxa"/>
            <w:vAlign w:val="center"/>
          </w:tcPr>
          <w:p w:rsidR="004A5CAC" w:rsidRPr="003D7887" w:rsidRDefault="004A5CAC" w:rsidP="00271951">
            <w:pPr>
              <w:pStyle w:val="NormalWeb"/>
              <w:spacing w:before="0" w:beforeAutospacing="0" w:after="0" w:afterAutospacing="0"/>
            </w:pPr>
            <w:r w:rsidRPr="003D7887">
              <w:rPr>
                <w:b/>
                <w:bCs/>
                <w:color w:val="000000" w:themeColor="text1"/>
                <w:kern w:val="24"/>
              </w:rPr>
              <w:t>No, not uniform (</w:t>
            </w:r>
            <w:r>
              <w:rPr>
                <w:b/>
                <w:bCs/>
                <w:color w:val="000000" w:themeColor="text1"/>
                <w:kern w:val="24"/>
              </w:rPr>
              <w:t>means</w:t>
            </w:r>
            <w:r w:rsidRPr="003D7887">
              <w:rPr>
                <w:b/>
                <w:bCs/>
                <w:color w:val="000000" w:themeColor="text1"/>
                <w:kern w:val="24"/>
              </w:rPr>
              <w:t>-test</w:t>
            </w:r>
            <w:r>
              <w:rPr>
                <w:b/>
                <w:bCs/>
                <w:color w:val="000000" w:themeColor="text1"/>
                <w:kern w:val="24"/>
              </w:rPr>
              <w:t>ed</w:t>
            </w:r>
            <w:r w:rsidRPr="003D7887">
              <w:rPr>
                <w:b/>
                <w:bCs/>
                <w:color w:val="000000" w:themeColor="text1"/>
                <w:kern w:val="24"/>
              </w:rPr>
              <w:t>)</w:t>
            </w:r>
          </w:p>
        </w:tc>
      </w:tr>
      <w:tr w:rsidR="004A5CAC" w:rsidRPr="003D7887" w:rsidTr="009D4CE2">
        <w:tc>
          <w:tcPr>
            <w:tcW w:w="2337" w:type="dxa"/>
            <w:vMerge w:val="restart"/>
            <w:vAlign w:val="center"/>
          </w:tcPr>
          <w:p w:rsidR="004A5CAC" w:rsidRPr="002225AF" w:rsidRDefault="004A5CAC" w:rsidP="00271951">
            <w:pPr>
              <w:jc w:val="left"/>
              <w:rPr>
                <w:b/>
                <w:bCs/>
              </w:rPr>
            </w:pPr>
            <w:r w:rsidRPr="002225AF">
              <w:rPr>
                <w:b/>
                <w:bCs/>
              </w:rPr>
              <w:t>Is it large enough to live on?</w:t>
            </w:r>
          </w:p>
        </w:tc>
        <w:tc>
          <w:tcPr>
            <w:tcW w:w="2337" w:type="dxa"/>
            <w:vAlign w:val="center"/>
          </w:tcPr>
          <w:p w:rsidR="004A5CAC" w:rsidRPr="003D7887" w:rsidRDefault="004A5CAC" w:rsidP="00271951">
            <w:pPr>
              <w:pStyle w:val="NormalWeb"/>
              <w:spacing w:before="0" w:beforeAutospacing="0" w:after="0" w:afterAutospacing="0"/>
            </w:pPr>
            <w:r w:rsidRPr="003D7887">
              <w:rPr>
                <w:b/>
                <w:bCs/>
                <w:color w:val="000000" w:themeColor="text1"/>
                <w:kern w:val="24"/>
              </w:rPr>
              <w:t>Yes, large enough to live on</w:t>
            </w:r>
          </w:p>
        </w:tc>
        <w:tc>
          <w:tcPr>
            <w:tcW w:w="4676" w:type="dxa"/>
            <w:gridSpan w:val="2"/>
            <w:shd w:val="clear" w:color="auto" w:fill="FFFF00"/>
            <w:vAlign w:val="center"/>
          </w:tcPr>
          <w:p w:rsidR="004A5CAC" w:rsidRPr="003D7887" w:rsidRDefault="004D192A" w:rsidP="0073517D">
            <w:pPr>
              <w:pStyle w:val="NormalWeb"/>
              <w:spacing w:before="0" w:beforeAutospacing="0" w:after="0" w:afterAutospacing="0"/>
              <w:jc w:val="center"/>
            </w:pPr>
            <w:r>
              <w:t>If we c</w:t>
            </w:r>
            <w:r w:rsidR="00297848">
              <w:t>all this “Basic Income”</w:t>
            </w:r>
            <w:r w:rsidR="00AA5247">
              <w:t xml:space="preserve"> (1&amp;</w:t>
            </w:r>
            <w:r w:rsidR="002D5342">
              <w:t>3</w:t>
            </w:r>
            <w:r w:rsidR="00AA5247">
              <w:t>)</w:t>
            </w:r>
            <w:r>
              <w:t xml:space="preserve"> …</w:t>
            </w:r>
          </w:p>
        </w:tc>
      </w:tr>
      <w:tr w:rsidR="004A5CAC" w:rsidRPr="003D7887" w:rsidTr="009D4CE2">
        <w:tc>
          <w:tcPr>
            <w:tcW w:w="2337" w:type="dxa"/>
            <w:vMerge/>
          </w:tcPr>
          <w:p w:rsidR="004A5CAC" w:rsidRPr="003D7887" w:rsidRDefault="004A5CAC" w:rsidP="00271951"/>
        </w:tc>
        <w:tc>
          <w:tcPr>
            <w:tcW w:w="2337" w:type="dxa"/>
            <w:vAlign w:val="center"/>
          </w:tcPr>
          <w:p w:rsidR="004A5CAC" w:rsidRPr="003D7887" w:rsidRDefault="004A5CAC" w:rsidP="00271951">
            <w:pPr>
              <w:pStyle w:val="NormalWeb"/>
              <w:spacing w:before="0" w:beforeAutospacing="0" w:after="0" w:afterAutospacing="0"/>
            </w:pPr>
            <w:r w:rsidRPr="003D7887">
              <w:rPr>
                <w:b/>
                <w:bCs/>
                <w:color w:val="000000" w:themeColor="text1"/>
                <w:kern w:val="24"/>
              </w:rPr>
              <w:t>No, not large enough to live on</w:t>
            </w:r>
          </w:p>
        </w:tc>
        <w:tc>
          <w:tcPr>
            <w:tcW w:w="4676" w:type="dxa"/>
            <w:gridSpan w:val="2"/>
            <w:shd w:val="clear" w:color="auto" w:fill="92D050"/>
            <w:vAlign w:val="center"/>
          </w:tcPr>
          <w:p w:rsidR="004A5CAC" w:rsidRPr="003D7887" w:rsidRDefault="004D192A" w:rsidP="0073517D">
            <w:pPr>
              <w:pStyle w:val="NormalWeb"/>
              <w:spacing w:before="0" w:beforeAutospacing="0" w:after="0" w:afterAutospacing="0"/>
              <w:jc w:val="center"/>
            </w:pPr>
            <w:r>
              <w:t>… w</w:t>
            </w:r>
            <w:r w:rsidR="00BF20E6">
              <w:t xml:space="preserve">hat do we call this? (Cells </w:t>
            </w:r>
            <w:r w:rsidR="002D5342">
              <w:t>2</w:t>
            </w:r>
            <w:r w:rsidR="00BF20E6">
              <w:t xml:space="preserve"> &amp; 4)</w:t>
            </w:r>
          </w:p>
        </w:tc>
      </w:tr>
    </w:tbl>
    <w:p w:rsidR="004A5CAC" w:rsidRDefault="004A5CAC" w:rsidP="00E66CCD"/>
    <w:p w:rsidR="005538A2" w:rsidRDefault="008A1F13" w:rsidP="002B2C2A">
      <w:r>
        <w:tab/>
        <w:t>The most restrictive definition of Basic Income</w:t>
      </w:r>
      <w:r w:rsidR="001F1DB3">
        <w:t xml:space="preserve"> requires a yes answer to both question</w:t>
      </w:r>
      <w:r w:rsidR="00710B5A">
        <w:t>s</w:t>
      </w:r>
      <w:r w:rsidR="001F1DB3">
        <w:t>: a</w:t>
      </w:r>
      <w:r w:rsidR="00CB79D1" w:rsidRPr="00CB79D1">
        <w:t xml:space="preserve"> </w:t>
      </w:r>
      <w:r w:rsidR="00CB79D1">
        <w:t>non-means-tested</w:t>
      </w:r>
      <w:r w:rsidR="001F1DB3">
        <w:t xml:space="preserve">, livable grant: an unconditional income that is both </w:t>
      </w:r>
      <w:r w:rsidR="00CB79D1">
        <w:t xml:space="preserve">uniform (with respect to income) </w:t>
      </w:r>
      <w:r w:rsidR="001F1DB3">
        <w:t>and large enough to live on. This</w:t>
      </w:r>
      <w:r w:rsidR="002B2C2A">
        <w:t xml:space="preserve"> </w:t>
      </w:r>
      <w:r w:rsidR="00BF3078">
        <w:t xml:space="preserve">concept is </w:t>
      </w:r>
      <w:r w:rsidR="002B2C2A">
        <w:t>designated by the yellow-shaded area</w:t>
      </w:r>
      <w:r w:rsidR="005538A2">
        <w:t xml:space="preserve"> </w:t>
      </w:r>
      <w:r w:rsidR="009E2E13">
        <w:t xml:space="preserve">(cell 1) </w:t>
      </w:r>
      <w:r w:rsidR="005538A2">
        <w:t>in Table 5</w:t>
      </w:r>
      <w:r w:rsidR="00BF3078">
        <w:t xml:space="preserve">. </w:t>
      </w:r>
      <w:r w:rsidR="005538A2">
        <w:t>If this restrictive concept is under discussion (whether called “Basic Income” or any other name)</w:t>
      </w:r>
      <w:r w:rsidR="00CB79D1">
        <w:t xml:space="preserve">, it raises three other questions. </w:t>
      </w:r>
      <w:r w:rsidR="004D7076">
        <w:t>First, w</w:t>
      </w:r>
      <w:r w:rsidR="00CB79D1">
        <w:t xml:space="preserve">hat do you call a grant that is large enough to live on but means-tested (Cell </w:t>
      </w:r>
      <w:r w:rsidR="00587294">
        <w:t>3</w:t>
      </w:r>
      <w:r w:rsidR="00CB79D1">
        <w:t xml:space="preserve">, shaded green in Table 5)? </w:t>
      </w:r>
      <w:r w:rsidR="004D7076">
        <w:t>Second, w</w:t>
      </w:r>
      <w:r w:rsidR="00CB79D1">
        <w:t xml:space="preserve">hat do you call a grant that is </w:t>
      </w:r>
      <w:r w:rsidR="00092742">
        <w:t xml:space="preserve">uniform (with respect to income) but </w:t>
      </w:r>
      <w:r w:rsidR="004D7076">
        <w:t xml:space="preserve">not large enough to live on (Cell </w:t>
      </w:r>
      <w:r w:rsidR="00587294">
        <w:t>2</w:t>
      </w:r>
      <w:r w:rsidR="004D7076">
        <w:t>, shaded green in Table 5)? Third, what do you call an unconditional grant that is neither livable nor uniform with respect to income</w:t>
      </w:r>
      <w:r w:rsidR="00D25377">
        <w:t xml:space="preserve"> (cell 4, shaded green in Table 5)? </w:t>
      </w:r>
    </w:p>
    <w:p w:rsidR="00BF3078" w:rsidRDefault="00BF3078" w:rsidP="00BF3078"/>
    <w:tbl>
      <w:tblPr>
        <w:tblStyle w:val="TableGrid"/>
        <w:tblW w:w="0" w:type="auto"/>
        <w:tblLook w:val="04A0" w:firstRow="1" w:lastRow="0" w:firstColumn="1" w:lastColumn="0" w:noHBand="0" w:noVBand="1"/>
      </w:tblPr>
      <w:tblGrid>
        <w:gridCol w:w="2337"/>
        <w:gridCol w:w="2337"/>
        <w:gridCol w:w="2338"/>
        <w:gridCol w:w="2338"/>
      </w:tblGrid>
      <w:tr w:rsidR="00BF3078" w:rsidRPr="003D7887" w:rsidTr="00271951">
        <w:tc>
          <w:tcPr>
            <w:tcW w:w="4674" w:type="dxa"/>
            <w:gridSpan w:val="2"/>
            <w:vMerge w:val="restart"/>
          </w:tcPr>
          <w:p w:rsidR="00BF3078" w:rsidRPr="003D7887" w:rsidRDefault="00BF3078" w:rsidP="00271951">
            <w:r w:rsidRPr="008A1F13">
              <w:rPr>
                <w:b/>
                <w:bCs/>
              </w:rPr>
              <w:t>Table 5</w:t>
            </w:r>
            <w:r>
              <w:t>: (Most) Restrictive definition</w:t>
            </w:r>
          </w:p>
        </w:tc>
        <w:tc>
          <w:tcPr>
            <w:tcW w:w="4676" w:type="dxa"/>
            <w:gridSpan w:val="2"/>
            <w:vAlign w:val="center"/>
          </w:tcPr>
          <w:p w:rsidR="00BF3078" w:rsidRPr="002225AF" w:rsidRDefault="00BF3078" w:rsidP="00271951">
            <w:pPr>
              <w:jc w:val="left"/>
              <w:rPr>
                <w:b/>
                <w:bCs/>
              </w:rPr>
            </w:pPr>
            <w:r w:rsidRPr="002225AF">
              <w:rPr>
                <w:b/>
                <w:bCs/>
              </w:rPr>
              <w:t>Is it a uniform (</w:t>
            </w:r>
            <w:r w:rsidR="006B10B8">
              <w:rPr>
                <w:b/>
                <w:bCs/>
              </w:rPr>
              <w:t>with respect to income</w:t>
            </w:r>
            <w:r w:rsidRPr="002225AF">
              <w:rPr>
                <w:b/>
                <w:bCs/>
              </w:rPr>
              <w:t>)?</w:t>
            </w:r>
          </w:p>
        </w:tc>
      </w:tr>
      <w:tr w:rsidR="00BF3078" w:rsidRPr="003D7887" w:rsidTr="00271951">
        <w:tc>
          <w:tcPr>
            <w:tcW w:w="4674" w:type="dxa"/>
            <w:gridSpan w:val="2"/>
            <w:vMerge/>
          </w:tcPr>
          <w:p w:rsidR="00BF3078" w:rsidRPr="003D7887" w:rsidRDefault="00BF3078" w:rsidP="00271951">
            <w:pPr>
              <w:pStyle w:val="NormalWeb"/>
              <w:spacing w:before="0" w:beforeAutospacing="0" w:after="0" w:afterAutospacing="0"/>
            </w:pPr>
          </w:p>
        </w:tc>
        <w:tc>
          <w:tcPr>
            <w:tcW w:w="2338" w:type="dxa"/>
            <w:vAlign w:val="center"/>
          </w:tcPr>
          <w:p w:rsidR="00BF3078" w:rsidRPr="003D7887" w:rsidRDefault="00BF3078" w:rsidP="00271951">
            <w:pPr>
              <w:pStyle w:val="NormalWeb"/>
              <w:spacing w:before="0" w:beforeAutospacing="0" w:after="0" w:afterAutospacing="0"/>
            </w:pPr>
            <w:r w:rsidRPr="003D7887">
              <w:rPr>
                <w:b/>
                <w:bCs/>
                <w:color w:val="000000" w:themeColor="text1"/>
                <w:kern w:val="24"/>
              </w:rPr>
              <w:t xml:space="preserve">Yes, uniform payment </w:t>
            </w:r>
          </w:p>
        </w:tc>
        <w:tc>
          <w:tcPr>
            <w:tcW w:w="2338" w:type="dxa"/>
            <w:vAlign w:val="center"/>
          </w:tcPr>
          <w:p w:rsidR="00BF3078" w:rsidRPr="003D7887" w:rsidRDefault="00BF3078" w:rsidP="00271951">
            <w:pPr>
              <w:pStyle w:val="NormalWeb"/>
              <w:spacing w:before="0" w:beforeAutospacing="0" w:after="0" w:afterAutospacing="0"/>
            </w:pPr>
            <w:r w:rsidRPr="003D7887">
              <w:rPr>
                <w:b/>
                <w:bCs/>
                <w:color w:val="000000" w:themeColor="text1"/>
                <w:kern w:val="24"/>
              </w:rPr>
              <w:t>No, not uniform (</w:t>
            </w:r>
            <w:r>
              <w:rPr>
                <w:b/>
                <w:bCs/>
                <w:color w:val="000000" w:themeColor="text1"/>
                <w:kern w:val="24"/>
              </w:rPr>
              <w:t>means</w:t>
            </w:r>
            <w:r w:rsidRPr="003D7887">
              <w:rPr>
                <w:b/>
                <w:bCs/>
                <w:color w:val="000000" w:themeColor="text1"/>
                <w:kern w:val="24"/>
              </w:rPr>
              <w:t>-test</w:t>
            </w:r>
            <w:r>
              <w:rPr>
                <w:b/>
                <w:bCs/>
                <w:color w:val="000000" w:themeColor="text1"/>
                <w:kern w:val="24"/>
              </w:rPr>
              <w:t>ed</w:t>
            </w:r>
            <w:r w:rsidRPr="003D7887">
              <w:rPr>
                <w:b/>
                <w:bCs/>
                <w:color w:val="000000" w:themeColor="text1"/>
                <w:kern w:val="24"/>
              </w:rPr>
              <w:t>)</w:t>
            </w:r>
          </w:p>
        </w:tc>
      </w:tr>
      <w:tr w:rsidR="00BF3078" w:rsidRPr="003D7887" w:rsidTr="00271951">
        <w:tc>
          <w:tcPr>
            <w:tcW w:w="2337" w:type="dxa"/>
            <w:vMerge w:val="restart"/>
            <w:vAlign w:val="center"/>
          </w:tcPr>
          <w:p w:rsidR="00BF3078" w:rsidRPr="002225AF" w:rsidRDefault="00BF3078" w:rsidP="00271951">
            <w:pPr>
              <w:jc w:val="left"/>
              <w:rPr>
                <w:b/>
                <w:bCs/>
              </w:rPr>
            </w:pPr>
            <w:r w:rsidRPr="002225AF">
              <w:rPr>
                <w:b/>
                <w:bCs/>
              </w:rPr>
              <w:t>Is it large enough to live on?</w:t>
            </w:r>
          </w:p>
        </w:tc>
        <w:tc>
          <w:tcPr>
            <w:tcW w:w="2337" w:type="dxa"/>
            <w:vAlign w:val="center"/>
          </w:tcPr>
          <w:p w:rsidR="00BF3078" w:rsidRPr="003D7887" w:rsidRDefault="00BF3078" w:rsidP="00271951">
            <w:pPr>
              <w:pStyle w:val="NormalWeb"/>
              <w:spacing w:before="0" w:beforeAutospacing="0" w:after="0" w:afterAutospacing="0"/>
            </w:pPr>
            <w:r w:rsidRPr="003D7887">
              <w:rPr>
                <w:b/>
                <w:bCs/>
                <w:color w:val="000000" w:themeColor="text1"/>
                <w:kern w:val="24"/>
              </w:rPr>
              <w:t>Yes, large enough to live on</w:t>
            </w:r>
          </w:p>
        </w:tc>
        <w:tc>
          <w:tcPr>
            <w:tcW w:w="2338" w:type="dxa"/>
            <w:shd w:val="clear" w:color="auto" w:fill="FFFF00"/>
            <w:vAlign w:val="center"/>
          </w:tcPr>
          <w:p w:rsidR="00BF3078" w:rsidRPr="0087010C" w:rsidRDefault="00F355E6" w:rsidP="00271951">
            <w:pPr>
              <w:pStyle w:val="NormalWeb"/>
              <w:spacing w:before="0" w:beforeAutospacing="0" w:after="0" w:afterAutospacing="0"/>
              <w:jc w:val="center"/>
            </w:pPr>
            <w:r>
              <w:t>If we c</w:t>
            </w:r>
            <w:r w:rsidR="00297848">
              <w:t>all this “Basic Income?”</w:t>
            </w:r>
            <w:r>
              <w:t xml:space="preserve"> </w:t>
            </w:r>
            <w:r w:rsidR="00BF3078">
              <w:rPr>
                <w:color w:val="000000" w:themeColor="text1"/>
                <w:kern w:val="24"/>
              </w:rPr>
              <w:t>(cell 1)</w:t>
            </w:r>
            <w:r>
              <w:rPr>
                <w:color w:val="000000" w:themeColor="text1"/>
                <w:kern w:val="24"/>
              </w:rPr>
              <w:t xml:space="preserve"> …</w:t>
            </w:r>
          </w:p>
        </w:tc>
        <w:tc>
          <w:tcPr>
            <w:tcW w:w="2338" w:type="dxa"/>
            <w:shd w:val="clear" w:color="auto" w:fill="92D050"/>
            <w:vAlign w:val="center"/>
          </w:tcPr>
          <w:p w:rsidR="00BF3078" w:rsidRPr="0087010C" w:rsidRDefault="00F355E6" w:rsidP="00271951">
            <w:pPr>
              <w:pStyle w:val="NormalWeb"/>
              <w:spacing w:before="0" w:beforeAutospacing="0" w:after="0" w:afterAutospacing="0"/>
              <w:jc w:val="center"/>
            </w:pPr>
            <w:r>
              <w:t>… w</w:t>
            </w:r>
            <w:r w:rsidR="00BF3078">
              <w:t xml:space="preserve">hat do we call this? (Cell </w:t>
            </w:r>
            <w:r w:rsidR="002D5342">
              <w:t>3</w:t>
            </w:r>
            <w:r w:rsidR="00BF3078">
              <w:t>)</w:t>
            </w:r>
            <w:r>
              <w:t xml:space="preserve"> …</w:t>
            </w:r>
          </w:p>
        </w:tc>
      </w:tr>
      <w:tr w:rsidR="00BF3078" w:rsidRPr="003D7887" w:rsidTr="00271951">
        <w:tc>
          <w:tcPr>
            <w:tcW w:w="2337" w:type="dxa"/>
            <w:vMerge/>
          </w:tcPr>
          <w:p w:rsidR="00BF3078" w:rsidRPr="003D7887" w:rsidRDefault="00BF3078" w:rsidP="00271951"/>
        </w:tc>
        <w:tc>
          <w:tcPr>
            <w:tcW w:w="2337" w:type="dxa"/>
            <w:vAlign w:val="center"/>
          </w:tcPr>
          <w:p w:rsidR="00BF3078" w:rsidRPr="003D7887" w:rsidRDefault="00BF3078" w:rsidP="00271951">
            <w:pPr>
              <w:pStyle w:val="NormalWeb"/>
              <w:spacing w:before="0" w:beforeAutospacing="0" w:after="0" w:afterAutospacing="0"/>
            </w:pPr>
            <w:r w:rsidRPr="003D7887">
              <w:rPr>
                <w:b/>
                <w:bCs/>
                <w:color w:val="000000" w:themeColor="text1"/>
                <w:kern w:val="24"/>
              </w:rPr>
              <w:t>No, not large enough to live on</w:t>
            </w:r>
          </w:p>
        </w:tc>
        <w:tc>
          <w:tcPr>
            <w:tcW w:w="2338" w:type="dxa"/>
            <w:shd w:val="clear" w:color="auto" w:fill="92D050"/>
            <w:vAlign w:val="center"/>
          </w:tcPr>
          <w:p w:rsidR="00BF3078" w:rsidRPr="0087010C" w:rsidRDefault="00F355E6" w:rsidP="00271951">
            <w:pPr>
              <w:pStyle w:val="NormalWeb"/>
              <w:spacing w:before="0" w:beforeAutospacing="0" w:after="0" w:afterAutospacing="0"/>
              <w:jc w:val="center"/>
            </w:pPr>
            <w:r>
              <w:t>… a</w:t>
            </w:r>
            <w:r w:rsidR="00BF3078">
              <w:t>nd this?</w:t>
            </w:r>
            <w:r>
              <w:br/>
            </w:r>
            <w:r w:rsidR="00BF3078">
              <w:t xml:space="preserve">(Cell </w:t>
            </w:r>
            <w:r w:rsidR="002D5342">
              <w:t>2</w:t>
            </w:r>
            <w:r w:rsidR="00BF3078">
              <w:t>)</w:t>
            </w:r>
            <w:r>
              <w:t xml:space="preserve"> …</w:t>
            </w:r>
          </w:p>
        </w:tc>
        <w:tc>
          <w:tcPr>
            <w:tcW w:w="2338" w:type="dxa"/>
            <w:shd w:val="clear" w:color="auto" w:fill="92D050"/>
            <w:vAlign w:val="center"/>
          </w:tcPr>
          <w:p w:rsidR="00BF3078" w:rsidRPr="0087010C" w:rsidRDefault="00F355E6" w:rsidP="00271951">
            <w:pPr>
              <w:pStyle w:val="NormalWeb"/>
              <w:spacing w:before="0" w:beforeAutospacing="0" w:after="0" w:afterAutospacing="0"/>
              <w:jc w:val="center"/>
            </w:pPr>
            <w:r>
              <w:t>… a</w:t>
            </w:r>
            <w:r w:rsidR="00BF3078">
              <w:t>nd this? (Cell 4)</w:t>
            </w:r>
          </w:p>
        </w:tc>
      </w:tr>
    </w:tbl>
    <w:p w:rsidR="00BF3078" w:rsidRPr="0087010C" w:rsidRDefault="00BF3078" w:rsidP="00BF3078"/>
    <w:p w:rsidR="007462B2" w:rsidRDefault="00D25377" w:rsidP="00E66CCD">
      <w:r>
        <w:tab/>
        <w:t xml:space="preserve">Adding up </w:t>
      </w:r>
      <w:r w:rsidR="007942FF">
        <w:t>the number</w:t>
      </w:r>
      <w:r>
        <w:t xml:space="preserve"> </w:t>
      </w:r>
      <w:r w:rsidR="007942FF">
        <w:t xml:space="preserve">of </w:t>
      </w:r>
      <w:r>
        <w:t xml:space="preserve">concepts mentioned in </w:t>
      </w:r>
      <w:r w:rsidR="00072798">
        <w:t>the discussion of Table</w:t>
      </w:r>
      <w:r w:rsidR="007942FF">
        <w:t>s</w:t>
      </w:r>
      <w:r w:rsidR="00072798">
        <w:t xml:space="preserve"> 1-5 give</w:t>
      </w:r>
      <w:r w:rsidR="007942FF">
        <w:t>s</w:t>
      </w:r>
      <w:r w:rsidR="00072798">
        <w:t xml:space="preserve"> us </w:t>
      </w:r>
      <w:r w:rsidR="00467944">
        <w:t>nine</w:t>
      </w:r>
      <w:r w:rsidR="007942FF">
        <w:t xml:space="preserve"> </w:t>
      </w:r>
      <w:r w:rsidR="00467944">
        <w:t>things that might need names</w:t>
      </w:r>
      <w:r w:rsidR="00072798">
        <w:t xml:space="preserve">. </w:t>
      </w:r>
      <w:r w:rsidR="00467944">
        <w:t>These</w:t>
      </w:r>
      <w:r w:rsidR="00607983">
        <w:t xml:space="preserve"> n</w:t>
      </w:r>
      <w:r w:rsidR="00072798">
        <w:t xml:space="preserve">ine concepts are likely to come up in discussions about </w:t>
      </w:r>
      <w:r w:rsidR="00072798">
        <w:lastRenderedPageBreak/>
        <w:t>whether to introduce</w:t>
      </w:r>
      <w:r w:rsidR="00607983">
        <w:t xml:space="preserve"> “Basic Income”</w:t>
      </w:r>
      <w:r w:rsidR="00467944">
        <w:t xml:space="preserve"> or something like</w:t>
      </w:r>
      <w:r w:rsidR="00607983">
        <w:t xml:space="preserve"> </w:t>
      </w:r>
      <w:r w:rsidR="00467944">
        <w:t xml:space="preserve">it. </w:t>
      </w:r>
      <w:r w:rsidR="003D7DF6">
        <w:t>Some of them come up a lot—others less often.</w:t>
      </w:r>
    </w:p>
    <w:p w:rsidR="00441296" w:rsidRDefault="007462B2" w:rsidP="00E66CCD">
      <w:r>
        <w:tab/>
        <w:t>The debate over the definition of</w:t>
      </w:r>
      <w:r w:rsidR="006C7D60">
        <w:t xml:space="preserve"> Basic Income </w:t>
      </w:r>
      <w:r w:rsidR="005460F5">
        <w:t xml:space="preserve">tends to </w:t>
      </w:r>
      <w:r w:rsidR="006C7D60">
        <w:t>focus</w:t>
      </w:r>
      <w:r w:rsidR="005460F5">
        <w:t xml:space="preserve"> </w:t>
      </w:r>
      <w:r w:rsidR="006C7D60">
        <w:t xml:space="preserve">on the question of which </w:t>
      </w:r>
      <w:r w:rsidR="007570CB">
        <w:t>candidate deserves the popular name “Basic Income</w:t>
      </w:r>
      <w:r w:rsidR="005460F5">
        <w:t>.</w:t>
      </w:r>
      <w:r w:rsidR="007570CB">
        <w:t>”</w:t>
      </w:r>
      <w:r w:rsidR="005460F5">
        <w:t xml:space="preserve"> </w:t>
      </w:r>
      <w:r w:rsidR="004E2633">
        <w:t xml:space="preserve">Although we do have to have some answer to that question, </w:t>
      </w:r>
      <w:r w:rsidR="00354FE4">
        <w:t>i</w:t>
      </w:r>
      <w:r w:rsidR="004E2633">
        <w:t xml:space="preserve">t’s not the most important question. </w:t>
      </w:r>
      <w:r w:rsidR="00441296">
        <w:t xml:space="preserve">A more important question is what set of terms can facilitate a clear </w:t>
      </w:r>
      <w:r w:rsidR="00F42769">
        <w:t xml:space="preserve">and </w:t>
      </w:r>
      <w:r w:rsidR="00441296">
        <w:t>respectful</w:t>
      </w:r>
      <w:r w:rsidR="00F42769">
        <w:t xml:space="preserve"> </w:t>
      </w:r>
      <w:r w:rsidR="00354FE4">
        <w:t xml:space="preserve">discussion </w:t>
      </w:r>
      <w:r w:rsidR="00F42769">
        <w:t xml:space="preserve">of these ideas with language that people </w:t>
      </w:r>
      <w:r w:rsidR="00354FE4">
        <w:t>on all sides can use.</w:t>
      </w:r>
    </w:p>
    <w:p w:rsidR="007462B2" w:rsidRDefault="00441296" w:rsidP="00E66CCD">
      <w:r>
        <w:tab/>
      </w:r>
      <w:r w:rsidR="00467944">
        <w:t>G</w:t>
      </w:r>
      <w:r w:rsidR="004E2633">
        <w:t xml:space="preserve">etting BIEN or any other Basic Income </w:t>
      </w:r>
      <w:r w:rsidR="00467944">
        <w:t xml:space="preserve">group </w:t>
      </w:r>
      <w:r w:rsidR="004E2633">
        <w:t xml:space="preserve">to define Basic Income in one way or another won’t do what the people </w:t>
      </w:r>
      <w:r w:rsidR="00AF0E4A">
        <w:t xml:space="preserve">debating the </w:t>
      </w:r>
      <w:r w:rsidR="00354FE4">
        <w:t>definition</w:t>
      </w:r>
      <w:r w:rsidR="00AF0E4A">
        <w:t xml:space="preserve"> want: it won’t settle the issue. It won’t bring more support </w:t>
      </w:r>
      <w:r w:rsidR="008E65E9">
        <w:t>to whatever concept gets the name. It won’t make people who support competing concepts</w:t>
      </w:r>
      <w:r w:rsidR="00354FE4">
        <w:t xml:space="preserve"> come over to your side, nor will it make them disappear</w:t>
      </w:r>
      <w:r w:rsidR="008E65E9">
        <w:t xml:space="preserve">. And it won’t make them </w:t>
      </w:r>
      <w:r w:rsidR="004445E2">
        <w:t>stop using the term “Basic Income” the way they want to.</w:t>
      </w:r>
      <w:r w:rsidR="00CA4C7C">
        <w:t xml:space="preserve"> None of the organizations in the Basic Income movement is large or powerful enough to control the use of language</w:t>
      </w:r>
      <w:r w:rsidR="00BC5BD8">
        <w:t xml:space="preserve"> throughout the world or very likely even in one country</w:t>
      </w:r>
      <w:r w:rsidR="00CA4C7C">
        <w:t>. At best, they can suggest</w:t>
      </w:r>
      <w:r w:rsidR="00BC5BD8">
        <w:t>.</w:t>
      </w:r>
    </w:p>
    <w:p w:rsidR="00BC5BD8" w:rsidRDefault="00BC5BD8" w:rsidP="00E66CCD">
      <w:r>
        <w:tab/>
        <w:t>The debate between these concepts will go on no matter how the term Basic Income is used</w:t>
      </w:r>
      <w:r w:rsidR="00163BAA">
        <w:t xml:space="preserve"> by whatever group</w:t>
      </w:r>
      <w:r>
        <w:t xml:space="preserve">. The best service </w:t>
      </w:r>
      <w:r w:rsidR="00163BAA">
        <w:t xml:space="preserve">a discussion over the definition of Basic Income can do is to try to suggest terms that can be used by people on all sides of the debate so that they can more easily discuss their differences clearly and respectfully. </w:t>
      </w:r>
    </w:p>
    <w:p w:rsidR="002A6DAA" w:rsidRDefault="00163BAA" w:rsidP="00E66CCD">
      <w:r>
        <w:tab/>
      </w:r>
      <w:r w:rsidR="004B4FF4">
        <w:t xml:space="preserve">We might </w:t>
      </w:r>
      <w:r w:rsidR="00287BFE">
        <w:t xml:space="preserve">not </w:t>
      </w:r>
      <w:r w:rsidR="004B4FF4">
        <w:t>need names for all nine</w:t>
      </w:r>
      <w:r>
        <w:t xml:space="preserve"> of the concepts identified abo</w:t>
      </w:r>
      <w:r w:rsidR="00995294">
        <w:t>v</w:t>
      </w:r>
      <w:r>
        <w:t>e</w:t>
      </w:r>
      <w:r w:rsidR="00287BFE">
        <w:t>, b</w:t>
      </w:r>
      <w:r w:rsidR="003D7DF6">
        <w:t>ut</w:t>
      </w:r>
      <w:r w:rsidR="00712A2A">
        <w:t xml:space="preserve"> we cannot resolve the dis</w:t>
      </w:r>
      <w:r w:rsidR="00162B32">
        <w:t>agreement about which member of this family of ideas is the next best ste</w:t>
      </w:r>
      <w:r w:rsidR="00C63A92">
        <w:t xml:space="preserve">p in public policy by </w:t>
      </w:r>
      <w:r w:rsidR="002A6DAA">
        <w:t>insisting</w:t>
      </w:r>
      <w:r w:rsidR="00C63A92">
        <w:t xml:space="preserve"> that </w:t>
      </w:r>
      <w:r w:rsidR="004643C5">
        <w:t>only the version I think is best deserves</w:t>
      </w:r>
      <w:r w:rsidR="00C63A92">
        <w:t xml:space="preserve"> the popular name, “Basic Income.”</w:t>
      </w:r>
    </w:p>
    <w:p w:rsidR="00995294" w:rsidRDefault="002A6DAA" w:rsidP="00E66CCD">
      <w:r>
        <w:tab/>
      </w:r>
      <w:r w:rsidR="00995294">
        <w:t>With this in mind, the rest of the paper suggest the many options that might help facilitate that discussion.</w:t>
      </w:r>
    </w:p>
    <w:p w:rsidR="000435CD" w:rsidRDefault="000D3F75" w:rsidP="00C17715">
      <w:pPr>
        <w:pStyle w:val="Heading1"/>
      </w:pPr>
      <w:r>
        <w:t>Using the 2x2 Matrix to understand the current sta</w:t>
      </w:r>
      <w:r w:rsidR="00DE5831">
        <w:t>te of the definitional debate</w:t>
      </w:r>
    </w:p>
    <w:p w:rsidR="00F276F9" w:rsidRDefault="00287BFE" w:rsidP="004F4B51">
      <w:r>
        <w:tab/>
        <w:t xml:space="preserve">What terms might work? </w:t>
      </w:r>
    </w:p>
    <w:p w:rsidR="00C73F8F" w:rsidRDefault="001B0685" w:rsidP="00F276F9">
      <w:r>
        <w:tab/>
        <w:t>Terms do exist, but they’re controversial. The next few tables show what I believe are the most common terms in use now</w:t>
      </w:r>
      <w:r w:rsidR="00782ACB">
        <w:t xml:space="preserve">. </w:t>
      </w:r>
      <w:r w:rsidR="000B27C6">
        <w:t>As you will see from looking over Tables 6-9, t</w:t>
      </w:r>
      <w:r w:rsidR="00782ACB">
        <w:t xml:space="preserve">he problem with the existing terms is that there is little consistency in how they are used. </w:t>
      </w:r>
    </w:p>
    <w:p w:rsidR="001B0685" w:rsidRDefault="001B0685" w:rsidP="00F276F9"/>
    <w:tbl>
      <w:tblPr>
        <w:tblStyle w:val="TableGrid"/>
        <w:tblW w:w="0" w:type="auto"/>
        <w:tblLook w:val="04A0" w:firstRow="1" w:lastRow="0" w:firstColumn="1" w:lastColumn="0" w:noHBand="0" w:noVBand="1"/>
      </w:tblPr>
      <w:tblGrid>
        <w:gridCol w:w="2337"/>
        <w:gridCol w:w="2337"/>
        <w:gridCol w:w="2338"/>
        <w:gridCol w:w="2338"/>
      </w:tblGrid>
      <w:tr w:rsidR="001B0685" w:rsidRPr="002225AF" w:rsidTr="00271951">
        <w:tc>
          <w:tcPr>
            <w:tcW w:w="4674" w:type="dxa"/>
            <w:gridSpan w:val="2"/>
            <w:vMerge w:val="restart"/>
          </w:tcPr>
          <w:p w:rsidR="001B0685" w:rsidRPr="003D7887" w:rsidRDefault="001B0685" w:rsidP="00624D13">
            <w:pPr>
              <w:jc w:val="left"/>
            </w:pPr>
            <w:r w:rsidRPr="001B0986">
              <w:rPr>
                <w:b/>
                <w:bCs/>
              </w:rPr>
              <w:t xml:space="preserve">Table </w:t>
            </w:r>
            <w:r w:rsidR="00624D13">
              <w:rPr>
                <w:b/>
                <w:bCs/>
              </w:rPr>
              <w:t>6</w:t>
            </w:r>
            <w:r>
              <w:t xml:space="preserve">: </w:t>
            </w:r>
            <w:r w:rsidR="00624D13">
              <w:t>Common existing terms for the whole set</w:t>
            </w:r>
          </w:p>
        </w:tc>
        <w:tc>
          <w:tcPr>
            <w:tcW w:w="4676" w:type="dxa"/>
            <w:gridSpan w:val="2"/>
            <w:vAlign w:val="center"/>
          </w:tcPr>
          <w:p w:rsidR="001B0685" w:rsidRPr="002225AF" w:rsidRDefault="001B0685" w:rsidP="00271951">
            <w:pPr>
              <w:jc w:val="left"/>
              <w:rPr>
                <w:b/>
                <w:bCs/>
              </w:rPr>
            </w:pPr>
            <w:r w:rsidRPr="002225AF">
              <w:rPr>
                <w:b/>
                <w:bCs/>
              </w:rPr>
              <w:t>Is it a uniform (</w:t>
            </w:r>
            <w:r w:rsidR="006B10B8">
              <w:rPr>
                <w:b/>
                <w:bCs/>
              </w:rPr>
              <w:t>with respect to income</w:t>
            </w:r>
            <w:r w:rsidRPr="002225AF">
              <w:rPr>
                <w:b/>
                <w:bCs/>
              </w:rPr>
              <w:t>)?</w:t>
            </w:r>
          </w:p>
        </w:tc>
      </w:tr>
      <w:tr w:rsidR="001B0685" w:rsidRPr="003D7887" w:rsidTr="00271951">
        <w:tc>
          <w:tcPr>
            <w:tcW w:w="4674" w:type="dxa"/>
            <w:gridSpan w:val="2"/>
            <w:vMerge/>
          </w:tcPr>
          <w:p w:rsidR="001B0685" w:rsidRPr="003D7887" w:rsidRDefault="001B0685" w:rsidP="00271951">
            <w:pPr>
              <w:pStyle w:val="NormalWeb"/>
              <w:spacing w:before="0" w:beforeAutospacing="0" w:after="0" w:afterAutospacing="0"/>
            </w:pPr>
          </w:p>
        </w:tc>
        <w:tc>
          <w:tcPr>
            <w:tcW w:w="2338" w:type="dxa"/>
            <w:vAlign w:val="center"/>
          </w:tcPr>
          <w:p w:rsidR="001B0685" w:rsidRPr="003D7887" w:rsidRDefault="001B0685" w:rsidP="00271951">
            <w:pPr>
              <w:pStyle w:val="NormalWeb"/>
              <w:spacing w:before="0" w:beforeAutospacing="0" w:after="0" w:afterAutospacing="0"/>
            </w:pPr>
            <w:r w:rsidRPr="003D7887">
              <w:rPr>
                <w:b/>
                <w:bCs/>
                <w:color w:val="000000" w:themeColor="text1"/>
                <w:kern w:val="24"/>
              </w:rPr>
              <w:t xml:space="preserve">Yes, uniform payment </w:t>
            </w:r>
          </w:p>
        </w:tc>
        <w:tc>
          <w:tcPr>
            <w:tcW w:w="2338" w:type="dxa"/>
            <w:vAlign w:val="center"/>
          </w:tcPr>
          <w:p w:rsidR="001B0685" w:rsidRPr="003D7887" w:rsidRDefault="001B0685" w:rsidP="00271951">
            <w:pPr>
              <w:pStyle w:val="NormalWeb"/>
              <w:spacing w:before="0" w:beforeAutospacing="0" w:after="0" w:afterAutospacing="0"/>
            </w:pPr>
            <w:r w:rsidRPr="003D7887">
              <w:rPr>
                <w:b/>
                <w:bCs/>
                <w:color w:val="000000" w:themeColor="text1"/>
                <w:kern w:val="24"/>
              </w:rPr>
              <w:t>No, not uniform (</w:t>
            </w:r>
            <w:r>
              <w:rPr>
                <w:b/>
                <w:bCs/>
                <w:color w:val="000000" w:themeColor="text1"/>
                <w:kern w:val="24"/>
              </w:rPr>
              <w:t>means</w:t>
            </w:r>
            <w:r w:rsidRPr="003D7887">
              <w:rPr>
                <w:b/>
                <w:bCs/>
                <w:color w:val="000000" w:themeColor="text1"/>
                <w:kern w:val="24"/>
              </w:rPr>
              <w:t>-test</w:t>
            </w:r>
            <w:r>
              <w:rPr>
                <w:b/>
                <w:bCs/>
                <w:color w:val="000000" w:themeColor="text1"/>
                <w:kern w:val="24"/>
              </w:rPr>
              <w:t>ed</w:t>
            </w:r>
            <w:r w:rsidRPr="003D7887">
              <w:rPr>
                <w:b/>
                <w:bCs/>
                <w:color w:val="000000" w:themeColor="text1"/>
                <w:kern w:val="24"/>
              </w:rPr>
              <w:t>)</w:t>
            </w:r>
          </w:p>
        </w:tc>
      </w:tr>
      <w:tr w:rsidR="001B0685" w:rsidRPr="003D7887" w:rsidTr="00271951">
        <w:tc>
          <w:tcPr>
            <w:tcW w:w="2337" w:type="dxa"/>
            <w:vMerge w:val="restart"/>
            <w:vAlign w:val="center"/>
          </w:tcPr>
          <w:p w:rsidR="001B0685" w:rsidRPr="002225AF" w:rsidRDefault="001B0685" w:rsidP="00271951">
            <w:pPr>
              <w:jc w:val="left"/>
              <w:rPr>
                <w:b/>
                <w:bCs/>
              </w:rPr>
            </w:pPr>
            <w:r w:rsidRPr="002225AF">
              <w:rPr>
                <w:b/>
                <w:bCs/>
              </w:rPr>
              <w:t>Is it large enough to live on?</w:t>
            </w:r>
          </w:p>
        </w:tc>
        <w:tc>
          <w:tcPr>
            <w:tcW w:w="2337" w:type="dxa"/>
            <w:vAlign w:val="center"/>
          </w:tcPr>
          <w:p w:rsidR="001B0685" w:rsidRPr="003D7887" w:rsidRDefault="001B0685" w:rsidP="00271951">
            <w:pPr>
              <w:pStyle w:val="NormalWeb"/>
              <w:spacing w:before="0" w:beforeAutospacing="0" w:after="0" w:afterAutospacing="0"/>
            </w:pPr>
            <w:r w:rsidRPr="003D7887">
              <w:rPr>
                <w:b/>
                <w:bCs/>
                <w:color w:val="000000" w:themeColor="text1"/>
                <w:kern w:val="24"/>
              </w:rPr>
              <w:t>Yes, large enough to live on</w:t>
            </w:r>
          </w:p>
        </w:tc>
        <w:tc>
          <w:tcPr>
            <w:tcW w:w="4676" w:type="dxa"/>
            <w:gridSpan w:val="2"/>
            <w:vMerge w:val="restart"/>
            <w:shd w:val="clear" w:color="auto" w:fill="FFFF00"/>
            <w:vAlign w:val="center"/>
          </w:tcPr>
          <w:p w:rsidR="001B0685" w:rsidRPr="003D7887" w:rsidRDefault="001B0685" w:rsidP="00271951">
            <w:pPr>
              <w:pStyle w:val="NormalWeb"/>
              <w:jc w:val="center"/>
            </w:pPr>
            <w:r>
              <w:t xml:space="preserve">Guaranteed Income, </w:t>
            </w:r>
            <w:r w:rsidR="00624D13">
              <w:t>Income Guarantee, Basic Income Guarantee, Guaranteed Basic Income, Minimum</w:t>
            </w:r>
            <w:r w:rsidR="00017F0C">
              <w:t xml:space="preserve"> Income</w:t>
            </w:r>
            <w:r>
              <w:t xml:space="preserve"> </w:t>
            </w:r>
          </w:p>
        </w:tc>
      </w:tr>
      <w:tr w:rsidR="001B0685" w:rsidRPr="003D7887" w:rsidTr="00271951">
        <w:tc>
          <w:tcPr>
            <w:tcW w:w="2337" w:type="dxa"/>
            <w:vMerge/>
          </w:tcPr>
          <w:p w:rsidR="001B0685" w:rsidRPr="003D7887" w:rsidRDefault="001B0685" w:rsidP="00271951"/>
        </w:tc>
        <w:tc>
          <w:tcPr>
            <w:tcW w:w="2337" w:type="dxa"/>
            <w:vAlign w:val="center"/>
          </w:tcPr>
          <w:p w:rsidR="001B0685" w:rsidRPr="003D7887" w:rsidRDefault="001B0685" w:rsidP="00271951">
            <w:pPr>
              <w:pStyle w:val="NormalWeb"/>
              <w:spacing w:before="0" w:beforeAutospacing="0" w:after="0" w:afterAutospacing="0"/>
            </w:pPr>
            <w:r w:rsidRPr="003D7887">
              <w:rPr>
                <w:b/>
                <w:bCs/>
                <w:color w:val="000000" w:themeColor="text1"/>
                <w:kern w:val="24"/>
              </w:rPr>
              <w:t>No, not large enough to live on</w:t>
            </w:r>
          </w:p>
        </w:tc>
        <w:tc>
          <w:tcPr>
            <w:tcW w:w="4676" w:type="dxa"/>
            <w:gridSpan w:val="2"/>
            <w:vMerge/>
            <w:shd w:val="clear" w:color="auto" w:fill="FFFF00"/>
            <w:vAlign w:val="center"/>
          </w:tcPr>
          <w:p w:rsidR="001B0685" w:rsidRPr="003D7887" w:rsidRDefault="001B0685" w:rsidP="00271951">
            <w:pPr>
              <w:pStyle w:val="NormalWeb"/>
              <w:spacing w:before="0" w:beforeAutospacing="0" w:after="0" w:afterAutospacing="0"/>
            </w:pPr>
          </w:p>
        </w:tc>
      </w:tr>
    </w:tbl>
    <w:p w:rsidR="004C3F66" w:rsidRDefault="004C3F66" w:rsidP="00F276F9"/>
    <w:p w:rsidR="004C3F66" w:rsidRDefault="004C3F66" w:rsidP="004C3F66">
      <w:r>
        <w:br w:type="page"/>
      </w:r>
    </w:p>
    <w:p w:rsidR="001B0685" w:rsidRDefault="001B0685" w:rsidP="00F276F9"/>
    <w:tbl>
      <w:tblPr>
        <w:tblStyle w:val="TableGrid"/>
        <w:tblW w:w="0" w:type="auto"/>
        <w:tblLook w:val="04A0" w:firstRow="1" w:lastRow="0" w:firstColumn="1" w:lastColumn="0" w:noHBand="0" w:noVBand="1"/>
      </w:tblPr>
      <w:tblGrid>
        <w:gridCol w:w="2337"/>
        <w:gridCol w:w="2337"/>
        <w:gridCol w:w="2338"/>
        <w:gridCol w:w="2338"/>
      </w:tblGrid>
      <w:tr w:rsidR="00624D13" w:rsidRPr="003D7887" w:rsidTr="00271951">
        <w:tc>
          <w:tcPr>
            <w:tcW w:w="4674" w:type="dxa"/>
            <w:gridSpan w:val="2"/>
            <w:vMerge w:val="restart"/>
          </w:tcPr>
          <w:p w:rsidR="00624D13" w:rsidRPr="003D7887" w:rsidRDefault="00624D13" w:rsidP="00271951">
            <w:pPr>
              <w:jc w:val="left"/>
            </w:pPr>
            <w:r w:rsidRPr="001B0986">
              <w:rPr>
                <w:b/>
                <w:bCs/>
              </w:rPr>
              <w:t xml:space="preserve">Table </w:t>
            </w:r>
            <w:r>
              <w:rPr>
                <w:b/>
                <w:bCs/>
              </w:rPr>
              <w:t>7</w:t>
            </w:r>
            <w:r>
              <w:t xml:space="preserve">: </w:t>
            </w:r>
            <w:r w:rsidR="00017F0C">
              <w:t>Common existing terms to distinguish unform and means-tested versions of unconditional grants</w:t>
            </w:r>
          </w:p>
        </w:tc>
        <w:tc>
          <w:tcPr>
            <w:tcW w:w="4676" w:type="dxa"/>
            <w:gridSpan w:val="2"/>
            <w:vAlign w:val="center"/>
          </w:tcPr>
          <w:p w:rsidR="00624D13" w:rsidRPr="002225AF" w:rsidRDefault="00624D13" w:rsidP="00271951">
            <w:pPr>
              <w:jc w:val="left"/>
              <w:rPr>
                <w:b/>
                <w:bCs/>
              </w:rPr>
            </w:pPr>
            <w:r w:rsidRPr="002225AF">
              <w:rPr>
                <w:b/>
                <w:bCs/>
              </w:rPr>
              <w:t>Is it a uniform (</w:t>
            </w:r>
            <w:r w:rsidR="006B10B8">
              <w:rPr>
                <w:b/>
                <w:bCs/>
              </w:rPr>
              <w:t>with respect to income</w:t>
            </w:r>
            <w:r w:rsidRPr="002225AF">
              <w:rPr>
                <w:b/>
                <w:bCs/>
              </w:rPr>
              <w:t>)?</w:t>
            </w:r>
          </w:p>
        </w:tc>
      </w:tr>
      <w:tr w:rsidR="00624D13" w:rsidRPr="003D7887" w:rsidTr="00271951">
        <w:tc>
          <w:tcPr>
            <w:tcW w:w="4674" w:type="dxa"/>
            <w:gridSpan w:val="2"/>
            <w:vMerge/>
          </w:tcPr>
          <w:p w:rsidR="00624D13" w:rsidRPr="003D7887" w:rsidRDefault="00624D13" w:rsidP="00271951">
            <w:pPr>
              <w:pStyle w:val="NormalWeb"/>
              <w:spacing w:before="0" w:beforeAutospacing="0" w:after="0" w:afterAutospacing="0"/>
            </w:pPr>
          </w:p>
        </w:tc>
        <w:tc>
          <w:tcPr>
            <w:tcW w:w="2338" w:type="dxa"/>
            <w:vAlign w:val="center"/>
          </w:tcPr>
          <w:p w:rsidR="00624D13" w:rsidRPr="003D7887" w:rsidRDefault="00624D13" w:rsidP="00271951">
            <w:pPr>
              <w:pStyle w:val="NormalWeb"/>
              <w:spacing w:before="0" w:beforeAutospacing="0" w:after="0" w:afterAutospacing="0"/>
            </w:pPr>
            <w:r w:rsidRPr="003D7887">
              <w:rPr>
                <w:b/>
                <w:bCs/>
                <w:color w:val="000000" w:themeColor="text1"/>
                <w:kern w:val="24"/>
              </w:rPr>
              <w:t xml:space="preserve">Yes, uniform payment </w:t>
            </w:r>
          </w:p>
        </w:tc>
        <w:tc>
          <w:tcPr>
            <w:tcW w:w="2338" w:type="dxa"/>
            <w:vAlign w:val="center"/>
          </w:tcPr>
          <w:p w:rsidR="00624D13" w:rsidRPr="003D7887" w:rsidRDefault="00624D13" w:rsidP="00271951">
            <w:pPr>
              <w:pStyle w:val="NormalWeb"/>
              <w:spacing w:before="0" w:beforeAutospacing="0" w:after="0" w:afterAutospacing="0"/>
            </w:pPr>
            <w:r w:rsidRPr="003D7887">
              <w:rPr>
                <w:b/>
                <w:bCs/>
                <w:color w:val="000000" w:themeColor="text1"/>
                <w:kern w:val="24"/>
              </w:rPr>
              <w:t>No, not uniform (</w:t>
            </w:r>
            <w:r>
              <w:rPr>
                <w:b/>
                <w:bCs/>
                <w:color w:val="000000" w:themeColor="text1"/>
                <w:kern w:val="24"/>
              </w:rPr>
              <w:t>means</w:t>
            </w:r>
            <w:r w:rsidRPr="003D7887">
              <w:rPr>
                <w:b/>
                <w:bCs/>
                <w:color w:val="000000" w:themeColor="text1"/>
                <w:kern w:val="24"/>
              </w:rPr>
              <w:t>-test</w:t>
            </w:r>
            <w:r>
              <w:rPr>
                <w:b/>
                <w:bCs/>
                <w:color w:val="000000" w:themeColor="text1"/>
                <w:kern w:val="24"/>
              </w:rPr>
              <w:t>ed</w:t>
            </w:r>
            <w:r w:rsidRPr="003D7887">
              <w:rPr>
                <w:b/>
                <w:bCs/>
                <w:color w:val="000000" w:themeColor="text1"/>
                <w:kern w:val="24"/>
              </w:rPr>
              <w:t>)</w:t>
            </w:r>
          </w:p>
        </w:tc>
      </w:tr>
      <w:tr w:rsidR="00624D13" w:rsidRPr="003D7887" w:rsidTr="00271951">
        <w:tc>
          <w:tcPr>
            <w:tcW w:w="2337" w:type="dxa"/>
            <w:vMerge w:val="restart"/>
            <w:vAlign w:val="center"/>
          </w:tcPr>
          <w:p w:rsidR="00624D13" w:rsidRPr="002225AF" w:rsidRDefault="00624D13" w:rsidP="00271951">
            <w:pPr>
              <w:jc w:val="left"/>
              <w:rPr>
                <w:b/>
                <w:bCs/>
              </w:rPr>
            </w:pPr>
            <w:r w:rsidRPr="002225AF">
              <w:rPr>
                <w:b/>
                <w:bCs/>
              </w:rPr>
              <w:t>Is it large enough to live on?</w:t>
            </w:r>
          </w:p>
        </w:tc>
        <w:tc>
          <w:tcPr>
            <w:tcW w:w="2337" w:type="dxa"/>
            <w:vAlign w:val="center"/>
          </w:tcPr>
          <w:p w:rsidR="00624D13" w:rsidRPr="003D7887" w:rsidRDefault="00624D13" w:rsidP="00271951">
            <w:pPr>
              <w:pStyle w:val="NormalWeb"/>
              <w:spacing w:before="0" w:beforeAutospacing="0" w:after="0" w:afterAutospacing="0"/>
            </w:pPr>
            <w:r w:rsidRPr="003D7887">
              <w:rPr>
                <w:b/>
                <w:bCs/>
                <w:color w:val="000000" w:themeColor="text1"/>
                <w:kern w:val="24"/>
              </w:rPr>
              <w:t>Yes, large enough to live on</w:t>
            </w:r>
          </w:p>
        </w:tc>
        <w:tc>
          <w:tcPr>
            <w:tcW w:w="2338" w:type="dxa"/>
            <w:vMerge w:val="restart"/>
            <w:shd w:val="clear" w:color="auto" w:fill="FFFF00"/>
            <w:vAlign w:val="center"/>
          </w:tcPr>
          <w:p w:rsidR="007478C4" w:rsidRPr="003D7887" w:rsidRDefault="00624D13" w:rsidP="00271951">
            <w:pPr>
              <w:pStyle w:val="NormalWeb"/>
              <w:spacing w:before="0" w:beforeAutospacing="0" w:after="0" w:afterAutospacing="0"/>
              <w:jc w:val="center"/>
            </w:pPr>
            <w:r>
              <w:t>Basic Income</w:t>
            </w:r>
            <w:r w:rsidR="007478C4">
              <w:t>, Citizens Income, Demogrant</w:t>
            </w:r>
          </w:p>
        </w:tc>
        <w:tc>
          <w:tcPr>
            <w:tcW w:w="2338" w:type="dxa"/>
            <w:vMerge w:val="restart"/>
            <w:shd w:val="clear" w:color="auto" w:fill="92D050"/>
            <w:vAlign w:val="center"/>
          </w:tcPr>
          <w:p w:rsidR="00624D13" w:rsidRPr="003D7887" w:rsidRDefault="007478C4" w:rsidP="00271951">
            <w:pPr>
              <w:pStyle w:val="NormalWeb"/>
              <w:spacing w:before="0" w:beforeAutospacing="0" w:after="0" w:afterAutospacing="0"/>
              <w:jc w:val="center"/>
            </w:pPr>
            <w:r>
              <w:t>Negative Income Tax, Guaranteed Income</w:t>
            </w:r>
          </w:p>
        </w:tc>
      </w:tr>
      <w:tr w:rsidR="00624D13" w:rsidRPr="003D7887" w:rsidTr="00271951">
        <w:tc>
          <w:tcPr>
            <w:tcW w:w="2337" w:type="dxa"/>
            <w:vMerge/>
          </w:tcPr>
          <w:p w:rsidR="00624D13" w:rsidRPr="003D7887" w:rsidRDefault="00624D13" w:rsidP="00271951"/>
        </w:tc>
        <w:tc>
          <w:tcPr>
            <w:tcW w:w="2337" w:type="dxa"/>
            <w:vAlign w:val="center"/>
          </w:tcPr>
          <w:p w:rsidR="00624D13" w:rsidRPr="003D7887" w:rsidRDefault="00624D13" w:rsidP="00271951">
            <w:pPr>
              <w:pStyle w:val="NormalWeb"/>
              <w:spacing w:before="0" w:beforeAutospacing="0" w:after="0" w:afterAutospacing="0"/>
            </w:pPr>
            <w:r w:rsidRPr="003D7887">
              <w:rPr>
                <w:b/>
                <w:bCs/>
                <w:color w:val="000000" w:themeColor="text1"/>
                <w:kern w:val="24"/>
              </w:rPr>
              <w:t>No, not large enough to live on</w:t>
            </w:r>
          </w:p>
        </w:tc>
        <w:tc>
          <w:tcPr>
            <w:tcW w:w="2338" w:type="dxa"/>
            <w:vMerge/>
            <w:shd w:val="clear" w:color="auto" w:fill="FFFF00"/>
            <w:vAlign w:val="center"/>
          </w:tcPr>
          <w:p w:rsidR="00624D13" w:rsidRPr="003D7887" w:rsidRDefault="00624D13" w:rsidP="00271951">
            <w:pPr>
              <w:pStyle w:val="NormalWeb"/>
              <w:spacing w:before="0" w:beforeAutospacing="0" w:after="0" w:afterAutospacing="0"/>
            </w:pPr>
          </w:p>
        </w:tc>
        <w:tc>
          <w:tcPr>
            <w:tcW w:w="2338" w:type="dxa"/>
            <w:vMerge/>
            <w:shd w:val="clear" w:color="auto" w:fill="92D050"/>
            <w:vAlign w:val="center"/>
          </w:tcPr>
          <w:p w:rsidR="00624D13" w:rsidRPr="003D7887" w:rsidRDefault="00624D13" w:rsidP="00271951">
            <w:pPr>
              <w:pStyle w:val="NormalWeb"/>
              <w:spacing w:before="0" w:beforeAutospacing="0" w:after="0" w:afterAutospacing="0"/>
            </w:pPr>
          </w:p>
        </w:tc>
      </w:tr>
    </w:tbl>
    <w:p w:rsidR="001B0685" w:rsidRDefault="001B0685" w:rsidP="00F276F9"/>
    <w:tbl>
      <w:tblPr>
        <w:tblStyle w:val="TableGrid"/>
        <w:tblW w:w="0" w:type="auto"/>
        <w:tblLook w:val="04A0" w:firstRow="1" w:lastRow="0" w:firstColumn="1" w:lastColumn="0" w:noHBand="0" w:noVBand="1"/>
      </w:tblPr>
      <w:tblGrid>
        <w:gridCol w:w="2337"/>
        <w:gridCol w:w="2337"/>
        <w:gridCol w:w="2338"/>
        <w:gridCol w:w="2338"/>
      </w:tblGrid>
      <w:tr w:rsidR="007478C4" w:rsidRPr="003D7887" w:rsidTr="00271951">
        <w:tc>
          <w:tcPr>
            <w:tcW w:w="4674" w:type="dxa"/>
            <w:gridSpan w:val="2"/>
            <w:vMerge w:val="restart"/>
          </w:tcPr>
          <w:p w:rsidR="007478C4" w:rsidRPr="003D7887" w:rsidRDefault="007478C4" w:rsidP="00271951">
            <w:pPr>
              <w:jc w:val="left"/>
            </w:pPr>
            <w:r w:rsidRPr="00165D71">
              <w:rPr>
                <w:b/>
                <w:bCs/>
              </w:rPr>
              <w:t xml:space="preserve">Table </w:t>
            </w:r>
            <w:r>
              <w:rPr>
                <w:b/>
                <w:bCs/>
              </w:rPr>
              <w:t>8</w:t>
            </w:r>
            <w:r>
              <w:t>: Common existing terms to dist</w:t>
            </w:r>
            <w:r w:rsidR="003427F3">
              <w:t xml:space="preserve">inguish a livable from </w:t>
            </w:r>
          </w:p>
        </w:tc>
        <w:tc>
          <w:tcPr>
            <w:tcW w:w="4676" w:type="dxa"/>
            <w:gridSpan w:val="2"/>
            <w:vAlign w:val="center"/>
          </w:tcPr>
          <w:p w:rsidR="007478C4" w:rsidRPr="002225AF" w:rsidRDefault="007478C4" w:rsidP="00271951">
            <w:pPr>
              <w:jc w:val="left"/>
              <w:rPr>
                <w:b/>
                <w:bCs/>
              </w:rPr>
            </w:pPr>
            <w:r w:rsidRPr="002225AF">
              <w:rPr>
                <w:b/>
                <w:bCs/>
              </w:rPr>
              <w:t>Is it a uniform (</w:t>
            </w:r>
            <w:r w:rsidR="006B10B8">
              <w:rPr>
                <w:b/>
                <w:bCs/>
              </w:rPr>
              <w:t>with respect to income</w:t>
            </w:r>
            <w:r w:rsidRPr="002225AF">
              <w:rPr>
                <w:b/>
                <w:bCs/>
              </w:rPr>
              <w:t>)?</w:t>
            </w:r>
          </w:p>
        </w:tc>
      </w:tr>
      <w:tr w:rsidR="007478C4" w:rsidRPr="003D7887" w:rsidTr="00271951">
        <w:tc>
          <w:tcPr>
            <w:tcW w:w="4674" w:type="dxa"/>
            <w:gridSpan w:val="2"/>
            <w:vMerge/>
          </w:tcPr>
          <w:p w:rsidR="007478C4" w:rsidRPr="003D7887" w:rsidRDefault="007478C4" w:rsidP="00271951">
            <w:pPr>
              <w:pStyle w:val="NormalWeb"/>
              <w:spacing w:before="0" w:beforeAutospacing="0" w:after="0" w:afterAutospacing="0"/>
            </w:pPr>
          </w:p>
        </w:tc>
        <w:tc>
          <w:tcPr>
            <w:tcW w:w="2338" w:type="dxa"/>
            <w:vAlign w:val="center"/>
          </w:tcPr>
          <w:p w:rsidR="007478C4" w:rsidRPr="003D7887" w:rsidRDefault="007478C4" w:rsidP="00271951">
            <w:pPr>
              <w:pStyle w:val="NormalWeb"/>
              <w:spacing w:before="0" w:beforeAutospacing="0" w:after="0" w:afterAutospacing="0"/>
            </w:pPr>
            <w:r w:rsidRPr="003D7887">
              <w:rPr>
                <w:b/>
                <w:bCs/>
                <w:color w:val="000000" w:themeColor="text1"/>
                <w:kern w:val="24"/>
              </w:rPr>
              <w:t xml:space="preserve">Yes, uniform payment </w:t>
            </w:r>
          </w:p>
        </w:tc>
        <w:tc>
          <w:tcPr>
            <w:tcW w:w="2338" w:type="dxa"/>
            <w:vAlign w:val="center"/>
          </w:tcPr>
          <w:p w:rsidR="007478C4" w:rsidRPr="003D7887" w:rsidRDefault="007478C4" w:rsidP="00271951">
            <w:pPr>
              <w:pStyle w:val="NormalWeb"/>
              <w:spacing w:before="0" w:beforeAutospacing="0" w:after="0" w:afterAutospacing="0"/>
            </w:pPr>
            <w:r w:rsidRPr="003D7887">
              <w:rPr>
                <w:b/>
                <w:bCs/>
                <w:color w:val="000000" w:themeColor="text1"/>
                <w:kern w:val="24"/>
              </w:rPr>
              <w:t>No, not uniform (</w:t>
            </w:r>
            <w:r>
              <w:rPr>
                <w:b/>
                <w:bCs/>
                <w:color w:val="000000" w:themeColor="text1"/>
                <w:kern w:val="24"/>
              </w:rPr>
              <w:t>means</w:t>
            </w:r>
            <w:r w:rsidRPr="003D7887">
              <w:rPr>
                <w:b/>
                <w:bCs/>
                <w:color w:val="000000" w:themeColor="text1"/>
                <w:kern w:val="24"/>
              </w:rPr>
              <w:t>-test</w:t>
            </w:r>
            <w:r>
              <w:rPr>
                <w:b/>
                <w:bCs/>
                <w:color w:val="000000" w:themeColor="text1"/>
                <w:kern w:val="24"/>
              </w:rPr>
              <w:t>ed</w:t>
            </w:r>
            <w:r w:rsidRPr="003D7887">
              <w:rPr>
                <w:b/>
                <w:bCs/>
                <w:color w:val="000000" w:themeColor="text1"/>
                <w:kern w:val="24"/>
              </w:rPr>
              <w:t>)</w:t>
            </w:r>
          </w:p>
        </w:tc>
      </w:tr>
      <w:tr w:rsidR="007478C4" w:rsidRPr="003D7887" w:rsidTr="00271951">
        <w:tc>
          <w:tcPr>
            <w:tcW w:w="2337" w:type="dxa"/>
            <w:vMerge w:val="restart"/>
            <w:vAlign w:val="center"/>
          </w:tcPr>
          <w:p w:rsidR="007478C4" w:rsidRPr="002225AF" w:rsidRDefault="007478C4" w:rsidP="00271951">
            <w:pPr>
              <w:jc w:val="left"/>
              <w:rPr>
                <w:b/>
                <w:bCs/>
              </w:rPr>
            </w:pPr>
            <w:r w:rsidRPr="002225AF">
              <w:rPr>
                <w:b/>
                <w:bCs/>
              </w:rPr>
              <w:t>Is it large enough to live on?</w:t>
            </w:r>
          </w:p>
        </w:tc>
        <w:tc>
          <w:tcPr>
            <w:tcW w:w="2337" w:type="dxa"/>
            <w:vAlign w:val="center"/>
          </w:tcPr>
          <w:p w:rsidR="007478C4" w:rsidRPr="003D7887" w:rsidRDefault="007478C4" w:rsidP="00271951">
            <w:pPr>
              <w:pStyle w:val="NormalWeb"/>
              <w:spacing w:before="0" w:beforeAutospacing="0" w:after="0" w:afterAutospacing="0"/>
            </w:pPr>
            <w:r w:rsidRPr="003D7887">
              <w:rPr>
                <w:b/>
                <w:bCs/>
                <w:color w:val="000000" w:themeColor="text1"/>
                <w:kern w:val="24"/>
              </w:rPr>
              <w:t>Yes, large enough to live on</w:t>
            </w:r>
          </w:p>
        </w:tc>
        <w:tc>
          <w:tcPr>
            <w:tcW w:w="4676" w:type="dxa"/>
            <w:gridSpan w:val="2"/>
            <w:shd w:val="clear" w:color="auto" w:fill="FFFF00"/>
            <w:vAlign w:val="center"/>
          </w:tcPr>
          <w:p w:rsidR="00C509C1" w:rsidRDefault="00C509C1" w:rsidP="00271951">
            <w:pPr>
              <w:pStyle w:val="NormalWeb"/>
              <w:spacing w:before="0" w:beforeAutospacing="0" w:after="0" w:afterAutospacing="0"/>
              <w:jc w:val="center"/>
            </w:pPr>
          </w:p>
          <w:p w:rsidR="007478C4" w:rsidRDefault="003427F3" w:rsidP="00271951">
            <w:pPr>
              <w:pStyle w:val="NormalWeb"/>
              <w:spacing w:before="0" w:beforeAutospacing="0" w:after="0" w:afterAutospacing="0"/>
              <w:jc w:val="center"/>
            </w:pPr>
            <w:r>
              <w:t>Guaranteed Adequate Income, Guaranteed Livable Income</w:t>
            </w:r>
          </w:p>
          <w:p w:rsidR="00C509C1" w:rsidRPr="003D7887" w:rsidRDefault="00C509C1" w:rsidP="00271951">
            <w:pPr>
              <w:pStyle w:val="NormalWeb"/>
              <w:spacing w:before="0" w:beforeAutospacing="0" w:after="0" w:afterAutospacing="0"/>
              <w:jc w:val="center"/>
            </w:pPr>
          </w:p>
        </w:tc>
      </w:tr>
      <w:tr w:rsidR="007478C4" w:rsidRPr="003D7887" w:rsidTr="00271951">
        <w:tc>
          <w:tcPr>
            <w:tcW w:w="2337" w:type="dxa"/>
            <w:vMerge/>
          </w:tcPr>
          <w:p w:rsidR="007478C4" w:rsidRPr="003D7887" w:rsidRDefault="007478C4" w:rsidP="00271951"/>
        </w:tc>
        <w:tc>
          <w:tcPr>
            <w:tcW w:w="2337" w:type="dxa"/>
            <w:vAlign w:val="center"/>
          </w:tcPr>
          <w:p w:rsidR="007478C4" w:rsidRPr="003D7887" w:rsidRDefault="007478C4" w:rsidP="00271951">
            <w:pPr>
              <w:pStyle w:val="NormalWeb"/>
              <w:spacing w:before="0" w:beforeAutospacing="0" w:after="0" w:afterAutospacing="0"/>
            </w:pPr>
            <w:r w:rsidRPr="003D7887">
              <w:rPr>
                <w:b/>
                <w:bCs/>
                <w:color w:val="000000" w:themeColor="text1"/>
                <w:kern w:val="24"/>
              </w:rPr>
              <w:t>No, not large enough to live on</w:t>
            </w:r>
          </w:p>
        </w:tc>
        <w:tc>
          <w:tcPr>
            <w:tcW w:w="4676" w:type="dxa"/>
            <w:gridSpan w:val="2"/>
            <w:shd w:val="clear" w:color="auto" w:fill="92D050"/>
            <w:vAlign w:val="center"/>
          </w:tcPr>
          <w:p w:rsidR="00C509C1" w:rsidRDefault="00C509C1" w:rsidP="00271951">
            <w:pPr>
              <w:pStyle w:val="NormalWeb"/>
              <w:spacing w:before="0" w:beforeAutospacing="0" w:after="0" w:afterAutospacing="0"/>
              <w:jc w:val="center"/>
            </w:pPr>
          </w:p>
          <w:p w:rsidR="007478C4" w:rsidRDefault="003462C5" w:rsidP="00271951">
            <w:pPr>
              <w:pStyle w:val="NormalWeb"/>
              <w:spacing w:before="0" w:beforeAutospacing="0" w:after="0" w:afterAutospacing="0"/>
              <w:jc w:val="center"/>
            </w:pPr>
            <w:r>
              <w:t>Partial Guaranteed Income</w:t>
            </w:r>
          </w:p>
          <w:p w:rsidR="00C509C1" w:rsidRPr="003D7887" w:rsidRDefault="00C509C1" w:rsidP="00271951">
            <w:pPr>
              <w:pStyle w:val="NormalWeb"/>
              <w:spacing w:before="0" w:beforeAutospacing="0" w:after="0" w:afterAutospacing="0"/>
              <w:jc w:val="center"/>
            </w:pPr>
          </w:p>
        </w:tc>
      </w:tr>
    </w:tbl>
    <w:p w:rsidR="007478C4" w:rsidRDefault="007478C4" w:rsidP="007478C4"/>
    <w:tbl>
      <w:tblPr>
        <w:tblStyle w:val="TableGrid"/>
        <w:tblW w:w="0" w:type="auto"/>
        <w:tblLayout w:type="fixed"/>
        <w:tblLook w:val="04A0" w:firstRow="1" w:lastRow="0" w:firstColumn="1" w:lastColumn="0" w:noHBand="0" w:noVBand="1"/>
      </w:tblPr>
      <w:tblGrid>
        <w:gridCol w:w="1525"/>
        <w:gridCol w:w="1890"/>
        <w:gridCol w:w="2790"/>
        <w:gridCol w:w="3145"/>
      </w:tblGrid>
      <w:tr w:rsidR="00AF1595" w:rsidRPr="002225AF" w:rsidTr="00AF1595">
        <w:tc>
          <w:tcPr>
            <w:tcW w:w="3415" w:type="dxa"/>
            <w:gridSpan w:val="2"/>
            <w:vMerge w:val="restart"/>
          </w:tcPr>
          <w:p w:rsidR="00AF1595" w:rsidRPr="003D7887" w:rsidRDefault="00AF1595" w:rsidP="00271951">
            <w:r w:rsidRPr="008A1F13">
              <w:rPr>
                <w:b/>
                <w:bCs/>
              </w:rPr>
              <w:t xml:space="preserve">Table </w:t>
            </w:r>
            <w:r>
              <w:rPr>
                <w:b/>
                <w:bCs/>
              </w:rPr>
              <w:t>9</w:t>
            </w:r>
            <w:r>
              <w:t>: Common terms for each of the four cells</w:t>
            </w:r>
          </w:p>
        </w:tc>
        <w:tc>
          <w:tcPr>
            <w:tcW w:w="5935" w:type="dxa"/>
            <w:gridSpan w:val="2"/>
            <w:vAlign w:val="center"/>
          </w:tcPr>
          <w:p w:rsidR="00AF1595" w:rsidRPr="002225AF" w:rsidRDefault="00AF1595" w:rsidP="00271951">
            <w:pPr>
              <w:jc w:val="left"/>
              <w:rPr>
                <w:b/>
                <w:bCs/>
              </w:rPr>
            </w:pPr>
            <w:r w:rsidRPr="002225AF">
              <w:rPr>
                <w:b/>
                <w:bCs/>
              </w:rPr>
              <w:t>Is it a uniform (</w:t>
            </w:r>
            <w:r w:rsidR="006B10B8">
              <w:rPr>
                <w:b/>
                <w:bCs/>
              </w:rPr>
              <w:t>with respect to income</w:t>
            </w:r>
            <w:r w:rsidRPr="002225AF">
              <w:rPr>
                <w:b/>
                <w:bCs/>
              </w:rPr>
              <w:t>)?</w:t>
            </w:r>
          </w:p>
        </w:tc>
      </w:tr>
      <w:tr w:rsidR="00AF1595" w:rsidRPr="003D7887" w:rsidTr="0037646F">
        <w:tc>
          <w:tcPr>
            <w:tcW w:w="3415" w:type="dxa"/>
            <w:gridSpan w:val="2"/>
            <w:vMerge/>
          </w:tcPr>
          <w:p w:rsidR="00AF1595" w:rsidRPr="003D7887" w:rsidRDefault="00AF1595" w:rsidP="00271951">
            <w:pPr>
              <w:pStyle w:val="NormalWeb"/>
              <w:spacing w:before="0" w:beforeAutospacing="0" w:after="0" w:afterAutospacing="0"/>
            </w:pPr>
          </w:p>
        </w:tc>
        <w:tc>
          <w:tcPr>
            <w:tcW w:w="2790" w:type="dxa"/>
            <w:vAlign w:val="center"/>
          </w:tcPr>
          <w:p w:rsidR="00AF1595" w:rsidRPr="003D7887" w:rsidRDefault="00AF1595" w:rsidP="00271951">
            <w:pPr>
              <w:pStyle w:val="NormalWeb"/>
              <w:spacing w:before="0" w:beforeAutospacing="0" w:after="0" w:afterAutospacing="0"/>
            </w:pPr>
            <w:r w:rsidRPr="003D7887">
              <w:rPr>
                <w:b/>
                <w:bCs/>
                <w:color w:val="000000" w:themeColor="text1"/>
                <w:kern w:val="24"/>
              </w:rPr>
              <w:t xml:space="preserve">Yes, uniform payment </w:t>
            </w:r>
          </w:p>
        </w:tc>
        <w:tc>
          <w:tcPr>
            <w:tcW w:w="3145" w:type="dxa"/>
            <w:vAlign w:val="center"/>
          </w:tcPr>
          <w:p w:rsidR="00AF1595" w:rsidRPr="003D7887" w:rsidRDefault="00AF1595" w:rsidP="00271951">
            <w:pPr>
              <w:pStyle w:val="NormalWeb"/>
              <w:spacing w:before="0" w:beforeAutospacing="0" w:after="0" w:afterAutospacing="0"/>
            </w:pPr>
            <w:r w:rsidRPr="003D7887">
              <w:rPr>
                <w:b/>
                <w:bCs/>
                <w:color w:val="000000" w:themeColor="text1"/>
                <w:kern w:val="24"/>
              </w:rPr>
              <w:t>No, not uniform (</w:t>
            </w:r>
            <w:r>
              <w:rPr>
                <w:b/>
                <w:bCs/>
                <w:color w:val="000000" w:themeColor="text1"/>
                <w:kern w:val="24"/>
              </w:rPr>
              <w:t>means</w:t>
            </w:r>
            <w:r w:rsidRPr="003D7887">
              <w:rPr>
                <w:b/>
                <w:bCs/>
                <w:color w:val="000000" w:themeColor="text1"/>
                <w:kern w:val="24"/>
              </w:rPr>
              <w:t>-test</w:t>
            </w:r>
            <w:r>
              <w:rPr>
                <w:b/>
                <w:bCs/>
                <w:color w:val="000000" w:themeColor="text1"/>
                <w:kern w:val="24"/>
              </w:rPr>
              <w:t>ed</w:t>
            </w:r>
            <w:r w:rsidRPr="003D7887">
              <w:rPr>
                <w:b/>
                <w:bCs/>
                <w:color w:val="000000" w:themeColor="text1"/>
                <w:kern w:val="24"/>
              </w:rPr>
              <w:t>)</w:t>
            </w:r>
          </w:p>
        </w:tc>
      </w:tr>
      <w:tr w:rsidR="00AF1595" w:rsidRPr="0087010C" w:rsidTr="0037646F">
        <w:tc>
          <w:tcPr>
            <w:tcW w:w="1525" w:type="dxa"/>
            <w:vMerge w:val="restart"/>
            <w:vAlign w:val="center"/>
          </w:tcPr>
          <w:p w:rsidR="00AF1595" w:rsidRPr="002225AF" w:rsidRDefault="00AF1595" w:rsidP="00271951">
            <w:pPr>
              <w:jc w:val="left"/>
              <w:rPr>
                <w:b/>
                <w:bCs/>
              </w:rPr>
            </w:pPr>
            <w:r w:rsidRPr="002225AF">
              <w:rPr>
                <w:b/>
                <w:bCs/>
              </w:rPr>
              <w:t>Is it large enough to live on?</w:t>
            </w:r>
          </w:p>
        </w:tc>
        <w:tc>
          <w:tcPr>
            <w:tcW w:w="1890" w:type="dxa"/>
            <w:vAlign w:val="center"/>
          </w:tcPr>
          <w:p w:rsidR="00AF1595" w:rsidRPr="003D7887" w:rsidRDefault="00AF1595" w:rsidP="00271951">
            <w:pPr>
              <w:pStyle w:val="NormalWeb"/>
              <w:spacing w:before="0" w:beforeAutospacing="0" w:after="0" w:afterAutospacing="0"/>
            </w:pPr>
            <w:r w:rsidRPr="003D7887">
              <w:rPr>
                <w:b/>
                <w:bCs/>
                <w:color w:val="000000" w:themeColor="text1"/>
                <w:kern w:val="24"/>
              </w:rPr>
              <w:t>Yes, large enough to live on</w:t>
            </w:r>
          </w:p>
        </w:tc>
        <w:tc>
          <w:tcPr>
            <w:tcW w:w="2790" w:type="dxa"/>
            <w:shd w:val="clear" w:color="auto" w:fill="FFFF00"/>
            <w:vAlign w:val="center"/>
          </w:tcPr>
          <w:p w:rsidR="00C509C1" w:rsidRDefault="00C509C1" w:rsidP="00271951">
            <w:pPr>
              <w:pStyle w:val="NormalWeb"/>
              <w:spacing w:before="0" w:beforeAutospacing="0" w:after="0" w:afterAutospacing="0"/>
              <w:jc w:val="center"/>
              <w:rPr>
                <w:color w:val="000000" w:themeColor="text1"/>
                <w:kern w:val="24"/>
              </w:rPr>
            </w:pPr>
          </w:p>
          <w:p w:rsidR="00AF1595" w:rsidRDefault="00AF1595" w:rsidP="00271951">
            <w:pPr>
              <w:pStyle w:val="NormalWeb"/>
              <w:spacing w:before="0" w:beforeAutospacing="0" w:after="0" w:afterAutospacing="0"/>
              <w:jc w:val="center"/>
              <w:rPr>
                <w:color w:val="000000" w:themeColor="text1"/>
                <w:kern w:val="24"/>
              </w:rPr>
            </w:pPr>
            <w:r>
              <w:rPr>
                <w:color w:val="000000" w:themeColor="text1"/>
                <w:kern w:val="24"/>
              </w:rPr>
              <w:t>Basic Income</w:t>
            </w:r>
            <w:r w:rsidR="00214606">
              <w:rPr>
                <w:color w:val="000000" w:themeColor="text1"/>
                <w:kern w:val="24"/>
              </w:rPr>
              <w:t>;</w:t>
            </w:r>
            <w:r>
              <w:rPr>
                <w:color w:val="000000" w:themeColor="text1"/>
                <w:kern w:val="24"/>
              </w:rPr>
              <w:t xml:space="preserve"> </w:t>
            </w:r>
            <w:r w:rsidR="00D8585A">
              <w:rPr>
                <w:color w:val="000000" w:themeColor="text1"/>
                <w:kern w:val="24"/>
              </w:rPr>
              <w:t>f</w:t>
            </w:r>
            <w:r>
              <w:rPr>
                <w:color w:val="000000" w:themeColor="text1"/>
                <w:kern w:val="24"/>
              </w:rPr>
              <w:t>ull</w:t>
            </w:r>
            <w:r w:rsidR="00214606">
              <w:rPr>
                <w:color w:val="000000" w:themeColor="text1"/>
                <w:kern w:val="24"/>
              </w:rPr>
              <w:t>, livable, or sufficient</w:t>
            </w:r>
            <w:r>
              <w:rPr>
                <w:color w:val="000000" w:themeColor="text1"/>
                <w:kern w:val="24"/>
              </w:rPr>
              <w:t xml:space="preserve"> Basic Income</w:t>
            </w:r>
            <w:r w:rsidR="00214606">
              <w:rPr>
                <w:color w:val="000000" w:themeColor="text1"/>
                <w:kern w:val="24"/>
              </w:rPr>
              <w:t xml:space="preserve">; full, livable, or sufficient </w:t>
            </w:r>
            <w:r w:rsidR="007473BF">
              <w:rPr>
                <w:color w:val="000000" w:themeColor="text1"/>
                <w:kern w:val="24"/>
              </w:rPr>
              <w:t>Citizens Income; full, livable, or sufficient Demogrant</w:t>
            </w:r>
          </w:p>
          <w:p w:rsidR="00C509C1" w:rsidRPr="0087010C" w:rsidRDefault="00C509C1" w:rsidP="00271951">
            <w:pPr>
              <w:pStyle w:val="NormalWeb"/>
              <w:spacing w:before="0" w:beforeAutospacing="0" w:after="0" w:afterAutospacing="0"/>
              <w:jc w:val="center"/>
            </w:pPr>
          </w:p>
        </w:tc>
        <w:tc>
          <w:tcPr>
            <w:tcW w:w="3145" w:type="dxa"/>
            <w:shd w:val="clear" w:color="auto" w:fill="92D050"/>
            <w:vAlign w:val="center"/>
          </w:tcPr>
          <w:p w:rsidR="00AF1595" w:rsidRPr="0087010C" w:rsidRDefault="0037646F" w:rsidP="00271951">
            <w:pPr>
              <w:pStyle w:val="NormalWeb"/>
              <w:spacing w:before="0" w:beforeAutospacing="0" w:after="0" w:afterAutospacing="0"/>
              <w:jc w:val="center"/>
            </w:pPr>
            <w:r>
              <w:t xml:space="preserve">Guaranteed Adequate Income, </w:t>
            </w:r>
            <w:r w:rsidR="00D8585A">
              <w:t>f</w:t>
            </w:r>
            <w:r>
              <w:t xml:space="preserve">ull </w:t>
            </w:r>
            <w:r w:rsidR="00214606">
              <w:t>or</w:t>
            </w:r>
            <w:r>
              <w:t xml:space="preserve"> </w:t>
            </w:r>
            <w:r w:rsidR="00D8585A">
              <w:t>l</w:t>
            </w:r>
            <w:r>
              <w:t>ivable Guaranteed Income</w:t>
            </w:r>
            <w:r w:rsidR="00D8585A">
              <w:t xml:space="preserve">, </w:t>
            </w:r>
            <w:r w:rsidR="00214606">
              <w:t xml:space="preserve">full or </w:t>
            </w:r>
            <w:r w:rsidR="00D8585A">
              <w:t>livable Negative Income Tax</w:t>
            </w:r>
          </w:p>
        </w:tc>
      </w:tr>
      <w:tr w:rsidR="00AF1595" w:rsidRPr="0087010C" w:rsidTr="0037646F">
        <w:tc>
          <w:tcPr>
            <w:tcW w:w="1525" w:type="dxa"/>
            <w:vMerge/>
          </w:tcPr>
          <w:p w:rsidR="00AF1595" w:rsidRPr="003D7887" w:rsidRDefault="00AF1595" w:rsidP="00271951"/>
        </w:tc>
        <w:tc>
          <w:tcPr>
            <w:tcW w:w="1890" w:type="dxa"/>
            <w:vAlign w:val="center"/>
          </w:tcPr>
          <w:p w:rsidR="00AF1595" w:rsidRPr="003D7887" w:rsidRDefault="00AF1595" w:rsidP="00271951">
            <w:pPr>
              <w:pStyle w:val="NormalWeb"/>
              <w:spacing w:before="0" w:beforeAutospacing="0" w:after="0" w:afterAutospacing="0"/>
            </w:pPr>
            <w:r w:rsidRPr="003D7887">
              <w:rPr>
                <w:b/>
                <w:bCs/>
                <w:color w:val="000000" w:themeColor="text1"/>
                <w:kern w:val="24"/>
              </w:rPr>
              <w:t>No, not large enough to live on</w:t>
            </w:r>
          </w:p>
        </w:tc>
        <w:tc>
          <w:tcPr>
            <w:tcW w:w="2790" w:type="dxa"/>
            <w:shd w:val="clear" w:color="auto" w:fill="92D050"/>
            <w:vAlign w:val="center"/>
          </w:tcPr>
          <w:p w:rsidR="00AF1595" w:rsidRPr="0087010C" w:rsidRDefault="0037646F" w:rsidP="00271951">
            <w:pPr>
              <w:pStyle w:val="NormalWeb"/>
              <w:spacing w:before="0" w:beforeAutospacing="0" w:after="0" w:afterAutospacing="0"/>
              <w:jc w:val="center"/>
            </w:pPr>
            <w:r>
              <w:t>Partial Basic Income</w:t>
            </w:r>
            <w:r w:rsidR="00D8585A">
              <w:t>, less-than-livable Basic Income</w:t>
            </w:r>
          </w:p>
        </w:tc>
        <w:tc>
          <w:tcPr>
            <w:tcW w:w="3145" w:type="dxa"/>
            <w:shd w:val="clear" w:color="auto" w:fill="92D050"/>
            <w:vAlign w:val="center"/>
          </w:tcPr>
          <w:p w:rsidR="00C509C1" w:rsidRDefault="00C509C1" w:rsidP="00271951">
            <w:pPr>
              <w:pStyle w:val="NormalWeb"/>
              <w:spacing w:before="0" w:beforeAutospacing="0" w:after="0" w:afterAutospacing="0"/>
              <w:jc w:val="center"/>
            </w:pPr>
          </w:p>
          <w:p w:rsidR="00AF1595" w:rsidRDefault="00D8585A" w:rsidP="00271951">
            <w:pPr>
              <w:pStyle w:val="NormalWeb"/>
              <w:spacing w:before="0" w:beforeAutospacing="0" w:after="0" w:afterAutospacing="0"/>
              <w:jc w:val="center"/>
            </w:pPr>
            <w:r>
              <w:t xml:space="preserve">Partial </w:t>
            </w:r>
            <w:r w:rsidR="00214606">
              <w:t xml:space="preserve">or less-than-livable </w:t>
            </w:r>
            <w:r>
              <w:t xml:space="preserve">Guaranteed Income, </w:t>
            </w:r>
            <w:r w:rsidR="00214606">
              <w:t>partial or less-than-livable Negative Income Tax</w:t>
            </w:r>
          </w:p>
          <w:p w:rsidR="00C509C1" w:rsidRPr="0087010C" w:rsidRDefault="00C509C1" w:rsidP="00271951">
            <w:pPr>
              <w:pStyle w:val="NormalWeb"/>
              <w:spacing w:before="0" w:beforeAutospacing="0" w:after="0" w:afterAutospacing="0"/>
              <w:jc w:val="center"/>
            </w:pPr>
          </w:p>
        </w:tc>
      </w:tr>
    </w:tbl>
    <w:p w:rsidR="001B0685" w:rsidRDefault="001B0685" w:rsidP="00F276F9"/>
    <w:p w:rsidR="002E4DCD" w:rsidRPr="0087010C" w:rsidRDefault="00B44A4D" w:rsidP="002E4DCD">
      <w:r>
        <w:tab/>
        <w:t xml:space="preserve">“Basic Income” is used in at least four different and </w:t>
      </w:r>
      <w:r w:rsidR="000D0252">
        <w:t xml:space="preserve">largely </w:t>
      </w:r>
      <w:r>
        <w:t>conflict</w:t>
      </w:r>
      <w:r w:rsidR="000D0252">
        <w:t>ing</w:t>
      </w:r>
      <w:r>
        <w:t xml:space="preserve"> ways, and as mentioned above each </w:t>
      </w:r>
      <w:r w:rsidR="00B02006">
        <w:t>the fo</w:t>
      </w:r>
      <w:r w:rsidR="000D0252">
        <w:t>u</w:t>
      </w:r>
      <w:r w:rsidR="00B02006">
        <w:t xml:space="preserve">r is a candidate to be “the” definition. The use of most of the other terms is </w:t>
      </w:r>
      <w:r w:rsidR="000D0252">
        <w:t>similarly</w:t>
      </w:r>
      <w:r w:rsidR="00B02006">
        <w:t xml:space="preserve"> inconsistent. </w:t>
      </w:r>
    </w:p>
    <w:p w:rsidR="00F870D2" w:rsidRDefault="006E0C12" w:rsidP="005C69FE">
      <w:r>
        <w:tab/>
      </w:r>
      <w:r w:rsidR="005C69FE">
        <w:t xml:space="preserve">The most recognizable name for </w:t>
      </w:r>
      <w:r w:rsidR="00D86497">
        <w:t>an unconditional but means-tested grant</w:t>
      </w:r>
      <w:r w:rsidR="005C69FE">
        <w:t xml:space="preserve"> is “the Negative Income Tax” (NIT). That name was popular in the United States</w:t>
      </w:r>
      <w:r w:rsidR="00D86497">
        <w:t xml:space="preserve"> in the 1960s and ’70s. There was a substantial wave of </w:t>
      </w:r>
      <w:r w:rsidR="00F870D2">
        <w:t xml:space="preserve">support for </w:t>
      </w:r>
      <w:r w:rsidR="00D86497">
        <w:t>income guarantee programs</w:t>
      </w:r>
      <w:r w:rsidR="00F870D2">
        <w:t xml:space="preserve"> at that time, and NIT was the dominant model of income guarantee. Uniform (non-means-tested) income guarantees were </w:t>
      </w:r>
      <w:r w:rsidR="00F870D2">
        <w:lastRenderedPageBreak/>
        <w:t>occasionally discussed</w:t>
      </w:r>
      <w:r w:rsidR="004D1083">
        <w:t xml:space="preserve"> under the names “demogrant” </w:t>
      </w:r>
      <w:r w:rsidR="00B44A4D">
        <w:t xml:space="preserve">and </w:t>
      </w:r>
      <w:r w:rsidR="004D1083">
        <w:t xml:space="preserve">“social dividend.” </w:t>
      </w:r>
      <w:r w:rsidR="001A2836">
        <w:t>Although the term “Basic Income” had been defined decades earlier, it was not widely used at the time.</w:t>
      </w:r>
    </w:p>
    <w:p w:rsidR="005C69FE" w:rsidRPr="009E31A9" w:rsidRDefault="004D1083" w:rsidP="005C69FE">
      <w:pPr>
        <w:rPr>
          <w:color w:val="000000"/>
        </w:rPr>
      </w:pPr>
      <w:r>
        <w:tab/>
        <w:t xml:space="preserve">These terms were still common </w:t>
      </w:r>
      <w:r w:rsidR="005C69FE">
        <w:t>when BIEN was founded in 1986</w:t>
      </w:r>
      <w:r w:rsidR="00284198">
        <w:t xml:space="preserve">. NIT was </w:t>
      </w:r>
      <w:r w:rsidR="001A2836">
        <w:t>the</w:t>
      </w:r>
      <w:r w:rsidR="00284198">
        <w:t xml:space="preserve"> more widely known concept</w:t>
      </w:r>
      <w:r w:rsidR="001A2836">
        <w:t xml:space="preserve"> and term</w:t>
      </w:r>
      <w:r w:rsidR="00284198">
        <w:t xml:space="preserve">. </w:t>
      </w:r>
      <w:r w:rsidR="009E31A9" w:rsidRPr="009E31A9">
        <w:rPr>
          <w:color w:val="000000"/>
        </w:rPr>
        <w:t>T</w:t>
      </w:r>
      <w:r w:rsidR="005C69FE" w:rsidRPr="009E31A9">
        <w:rPr>
          <w:color w:val="000000"/>
        </w:rPr>
        <w:t xml:space="preserve">o people attending the first BIEN conference </w:t>
      </w:r>
      <w:r w:rsidR="009E31A9" w:rsidRPr="009E31A9">
        <w:rPr>
          <w:color w:val="000000"/>
        </w:rPr>
        <w:t>in 1986 It must have seemed obvious</w:t>
      </w:r>
      <w:r w:rsidR="005C69FE" w:rsidRPr="009E31A9">
        <w:rPr>
          <w:color w:val="000000"/>
        </w:rPr>
        <w:t xml:space="preserve"> that Basic Income could be the name of a non-means-tested grant while the means-tested grant would continue to be known by the familiar term, NIT.</w:t>
      </w:r>
    </w:p>
    <w:p w:rsidR="005C69FE" w:rsidRDefault="005C69FE" w:rsidP="005C69FE">
      <w:r>
        <w:tab/>
        <w:t xml:space="preserve">But </w:t>
      </w:r>
      <w:r w:rsidR="00284198">
        <w:t xml:space="preserve">in the decades since, </w:t>
      </w:r>
      <w:r>
        <w:t xml:space="preserve">the term NIT has fallen out of favor. </w:t>
      </w:r>
      <w:r w:rsidR="00421BB5">
        <w:t>The</w:t>
      </w:r>
      <w:r>
        <w:t xml:space="preserve"> meaning </w:t>
      </w:r>
      <w:r w:rsidR="00421BB5">
        <w:t xml:space="preserve">of a </w:t>
      </w:r>
      <w:r w:rsidR="00215B66">
        <w:t xml:space="preserve">“negative tax” </w:t>
      </w:r>
      <w:r>
        <w:t xml:space="preserve">was never as </w:t>
      </w:r>
      <w:r w:rsidR="00215B66">
        <w:t>easily understandable</w:t>
      </w:r>
      <w:r>
        <w:t xml:space="preserve"> to </w:t>
      </w:r>
      <w:r w:rsidR="001A2836">
        <w:t>people unfamiliar with the topic</w:t>
      </w:r>
      <w:r>
        <w:t xml:space="preserve"> as the economists who coined the term thought it would be. It connotates negativity. And it is associated with </w:t>
      </w:r>
      <w:r w:rsidR="004229FF">
        <w:t>un</w:t>
      </w:r>
      <w:r>
        <w:t>generous</w:t>
      </w:r>
      <w:r w:rsidR="004229FF">
        <w:t xml:space="preserve">ly </w:t>
      </w:r>
      <w:r>
        <w:t>size</w:t>
      </w:r>
      <w:r w:rsidR="004229FF">
        <w:t>d</w:t>
      </w:r>
      <w:r>
        <w:t xml:space="preserve"> proposals put forward by neoliberal economists, such as Milton Friedman.</w:t>
      </w:r>
      <w:r w:rsidR="000D2B50">
        <w:rPr>
          <w:rStyle w:val="EndnoteReference"/>
        </w:rPr>
        <w:endnoteReference w:id="13"/>
      </w:r>
      <w:r>
        <w:t xml:space="preserve"> Most of the progressive supporters of </w:t>
      </w:r>
      <w:r w:rsidR="004229FF">
        <w:t>unconditional-but-means</w:t>
      </w:r>
      <w:r w:rsidR="00AA638F">
        <w:t>-</w:t>
      </w:r>
      <w:r w:rsidR="004229FF">
        <w:t>tested grants</w:t>
      </w:r>
      <w:r>
        <w:t xml:space="preserve"> today want to avoid all these associations</w:t>
      </w:r>
      <w:r w:rsidR="004229FF">
        <w:t>, and NIT is less-and-less used</w:t>
      </w:r>
      <w:r>
        <w:t xml:space="preserve">. </w:t>
      </w:r>
      <w:r w:rsidR="001A1EB2">
        <w:t>But a recognizable standard term to replace NIT has not yet emerged.</w:t>
      </w:r>
    </w:p>
    <w:p w:rsidR="00115F93" w:rsidRDefault="005C69FE" w:rsidP="005C69FE">
      <w:r>
        <w:tab/>
        <w:t xml:space="preserve">Further complicating the issue of naming this concept is that </w:t>
      </w:r>
      <w:r w:rsidR="00710F69">
        <w:t>there is no agreement about the relationship between means-tested and uniform unconditional grants</w:t>
      </w:r>
      <w:r>
        <w:t>. Some supporters of a means-tested grant like to think of it as practically the same as Basic Income</w:t>
      </w:r>
      <w:r w:rsidR="00AA638F" w:rsidRPr="00AA638F">
        <w:t xml:space="preserve"> </w:t>
      </w:r>
      <w:r w:rsidR="00AA638F">
        <w:t xml:space="preserve">(under BIEN’s existing definition of </w:t>
      </w:r>
      <w:r w:rsidR="00710F69">
        <w:t>the term</w:t>
      </w:r>
      <w:r w:rsidR="00AA638F">
        <w:t>)</w:t>
      </w:r>
      <w:r>
        <w:t>, and have even used the name “Basic Income” for it</w:t>
      </w:r>
      <w:r w:rsidR="004D3E19">
        <w:t>, implicitly or explicitly using the expansive definition of Basic Income</w:t>
      </w:r>
      <w:r w:rsidR="00115F93">
        <w:t xml:space="preserve">. </w:t>
      </w:r>
    </w:p>
    <w:p w:rsidR="00215B66" w:rsidRDefault="00115F93" w:rsidP="005C69FE">
      <w:r>
        <w:tab/>
        <w:t>Many supp</w:t>
      </w:r>
      <w:r w:rsidR="004D3E19">
        <w:t xml:space="preserve">orters of </w:t>
      </w:r>
      <w:r>
        <w:t xml:space="preserve">unconditional uniform grants view this use of the term </w:t>
      </w:r>
      <w:r w:rsidR="0091404B">
        <w:t>by supporters of</w:t>
      </w:r>
      <w:r>
        <w:t xml:space="preserve"> </w:t>
      </w:r>
      <w:r w:rsidR="004D3E19">
        <w:t>unconditional-but-means-tested grants to benefit from the positive associations</w:t>
      </w:r>
      <w:r w:rsidR="00791CDC">
        <w:t xml:space="preserve"> with the term</w:t>
      </w:r>
      <w:r w:rsidR="004D3E19">
        <w:t xml:space="preserve"> that the Basic Income movement has </w:t>
      </w:r>
      <w:r w:rsidR="009F227E">
        <w:t xml:space="preserve">built up over the last several decades, even though the movement was </w:t>
      </w:r>
      <w:r w:rsidR="00A23239">
        <w:t xml:space="preserve">made up mostly of people </w:t>
      </w:r>
      <w:r w:rsidR="009F227E">
        <w:t xml:space="preserve">pressing for unconditional-and-uniform grants. </w:t>
      </w:r>
      <w:r w:rsidR="0091404B">
        <w:t>This use of terms also tends to push uniform grants out of the discussion because there is no word to distinguish it f</w:t>
      </w:r>
      <w:r w:rsidR="007A4366">
        <w:t>r</w:t>
      </w:r>
      <w:r w:rsidR="0091404B">
        <w:t xml:space="preserve">om the means-tested </w:t>
      </w:r>
      <w:r w:rsidR="007A4366">
        <w:t>version</w:t>
      </w:r>
      <w:r w:rsidR="0091404B">
        <w:t xml:space="preserve"> of the grant. </w:t>
      </w:r>
    </w:p>
    <w:p w:rsidR="005C69FE" w:rsidRDefault="00215B66" w:rsidP="005C69FE">
      <w:r>
        <w:tab/>
      </w:r>
      <w:r w:rsidR="005C69FE">
        <w:t xml:space="preserve">Other supporters of </w:t>
      </w:r>
      <w:r w:rsidR="009F227E">
        <w:t>unconditional-but-</w:t>
      </w:r>
      <w:r w:rsidR="005C69FE">
        <w:t xml:space="preserve">means-tested grants think that the differences between it and Basic Income are </w:t>
      </w:r>
      <w:r w:rsidR="009F227E">
        <w:t>substantial</w:t>
      </w:r>
      <w:r w:rsidR="00632CE0">
        <w:t>. Therefore, they believe</w:t>
      </w:r>
      <w:r w:rsidR="009F227E">
        <w:t xml:space="preserve"> </w:t>
      </w:r>
      <w:r w:rsidR="00632CE0">
        <w:t>it is</w:t>
      </w:r>
      <w:r w:rsidR="005C69FE">
        <w:t xml:space="preserve"> important to distinguish </w:t>
      </w:r>
      <w:r w:rsidR="007A4366">
        <w:t>their proposal</w:t>
      </w:r>
      <w:r w:rsidR="005C69FE">
        <w:t xml:space="preserve"> from Basic Income. Some of these supporters have started to call this policy the “Guaranteed Income,” but it is sometimes unclear </w:t>
      </w:r>
      <w:r w:rsidR="009C24E0">
        <w:t>whether</w:t>
      </w:r>
      <w:r w:rsidR="005C69FE">
        <w:t xml:space="preserve"> </w:t>
      </w:r>
      <w:r w:rsidR="00313AB1">
        <w:t>“</w:t>
      </w:r>
      <w:r w:rsidR="005C69FE">
        <w:t>Guaranteed Income</w:t>
      </w:r>
      <w:r w:rsidR="00313AB1">
        <w:t>”</w:t>
      </w:r>
      <w:r w:rsidR="005C69FE">
        <w:t xml:space="preserve"> is being used </w:t>
      </w:r>
      <w:r w:rsidR="00313AB1">
        <w:t xml:space="preserve">specifically </w:t>
      </w:r>
      <w:r w:rsidR="005C69FE">
        <w:t xml:space="preserve">for means-tested </w:t>
      </w:r>
      <w:r w:rsidR="00313AB1">
        <w:t>grants design</w:t>
      </w:r>
      <w:r w:rsidR="00963916">
        <w:t>at</w:t>
      </w:r>
      <w:r w:rsidR="00313AB1">
        <w:t xml:space="preserve">ed by </w:t>
      </w:r>
      <w:r w:rsidR="009C24E0">
        <w:t xml:space="preserve">cells </w:t>
      </w:r>
      <w:r w:rsidR="00587294">
        <w:t>3</w:t>
      </w:r>
      <w:r w:rsidR="009C24E0">
        <w:t xml:space="preserve"> and 4 </w:t>
      </w:r>
      <w:r w:rsidR="005C69FE">
        <w:t xml:space="preserve">or </w:t>
      </w:r>
      <w:r w:rsidR="009C24E0">
        <w:t xml:space="preserve">whether </w:t>
      </w:r>
      <w:r w:rsidR="005C69FE">
        <w:t xml:space="preserve">it is being used </w:t>
      </w:r>
      <w:r w:rsidR="00313AB1">
        <w:t>for the expansive family of ideas design</w:t>
      </w:r>
      <w:r w:rsidR="007A4366">
        <w:t>at</w:t>
      </w:r>
      <w:r w:rsidR="00313AB1">
        <w:t>ed by the whole 2x2 matri</w:t>
      </w:r>
      <w:r w:rsidR="009C24E0">
        <w:t>x</w:t>
      </w:r>
      <w:r w:rsidR="005C69FE">
        <w:t>.</w:t>
      </w:r>
    </w:p>
    <w:p w:rsidR="003947BD" w:rsidRDefault="00632CE0" w:rsidP="004F4B51">
      <w:r>
        <w:tab/>
      </w:r>
      <w:r w:rsidR="00B245D0">
        <w:t>Supporter</w:t>
      </w:r>
      <w:r w:rsidR="009C24E0">
        <w:t xml:space="preserve">s of </w:t>
      </w:r>
      <w:r w:rsidR="00C403B6">
        <w:t>uniform</w:t>
      </w:r>
      <w:r w:rsidR="00BB08FB">
        <w:t xml:space="preserve"> grants</w:t>
      </w:r>
      <w:r w:rsidR="009C24E0">
        <w:t xml:space="preserve"> also disagree about how </w:t>
      </w:r>
      <w:r w:rsidR="00BB08FB">
        <w:t>they view means-tested grants. Some see them as a close sibling of unconditional grants</w:t>
      </w:r>
      <w:r w:rsidR="0027409D">
        <w:t xml:space="preserve"> or even as practically the same thing. </w:t>
      </w:r>
      <w:r w:rsidR="003947BD">
        <w:t xml:space="preserve">They’re happy to see supporters of means-tested-but-unconditional grants as their political allies as long as they’re willing to use a term that clearly distinguishes </w:t>
      </w:r>
      <w:r w:rsidR="001358EA">
        <w:t>between the uniform and means-tested versions of the grant.</w:t>
      </w:r>
    </w:p>
    <w:p w:rsidR="001358EA" w:rsidRDefault="001358EA" w:rsidP="004F4B51">
      <w:r>
        <w:tab/>
      </w:r>
      <w:r w:rsidR="0027409D">
        <w:t xml:space="preserve">Others supporters of </w:t>
      </w:r>
      <w:r w:rsidR="00C403B6">
        <w:t xml:space="preserve">uniform </w:t>
      </w:r>
      <w:r w:rsidR="00362CF6">
        <w:t xml:space="preserve">grants view means-tested grants as a very different policy that could derail enthusiasm for a </w:t>
      </w:r>
      <w:r w:rsidR="00C403B6">
        <w:t xml:space="preserve">uniform </w:t>
      </w:r>
      <w:r w:rsidR="00362CF6">
        <w:t xml:space="preserve">grant and possibly tarnish Basic Income’s reputation if some nation introduced the (flawed) means-tested alternative under the name </w:t>
      </w:r>
      <w:r>
        <w:t>“</w:t>
      </w:r>
      <w:r w:rsidR="00362CF6">
        <w:t>Basic Income.</w:t>
      </w:r>
      <w:r>
        <w:t>”</w:t>
      </w:r>
      <w:r w:rsidR="00362CF6">
        <w:t xml:space="preserve"> </w:t>
      </w:r>
    </w:p>
    <w:p w:rsidR="002E43A2" w:rsidRDefault="001358EA" w:rsidP="004F4B51">
      <w:r>
        <w:tab/>
        <w:t xml:space="preserve">This illustrates why we need more terms. </w:t>
      </w:r>
      <w:r w:rsidR="00362CF6">
        <w:t xml:space="preserve">Even if </w:t>
      </w:r>
      <w:r w:rsidR="001A1EF9">
        <w:t xml:space="preserve">there were agreement that the two </w:t>
      </w:r>
      <w:r w:rsidR="00E81157">
        <w:t>ideas</w:t>
      </w:r>
      <w:r w:rsidR="001A1EF9">
        <w:t xml:space="preserve"> are close siblings, we need words to distinguish them </w:t>
      </w:r>
      <w:r w:rsidR="00C403B6">
        <w:t>whenever</w:t>
      </w:r>
      <w:r w:rsidR="001A1EF9">
        <w:t xml:space="preserve"> we discuss the pros and cons of going with one model or the other. Even if there were agreement </w:t>
      </w:r>
      <w:r w:rsidR="004C185D">
        <w:t xml:space="preserve">that the two policies are very different, we need names for both uniform and means-tested grants that both sides can use so that we can have a respectful debate. </w:t>
      </w:r>
    </w:p>
    <w:p w:rsidR="00D30097" w:rsidRDefault="00E81157" w:rsidP="004F4B51">
      <w:r>
        <w:tab/>
        <w:t xml:space="preserve">The question of livability sparks </w:t>
      </w:r>
      <w:r w:rsidR="001B6F8A">
        <w:t>a somewhat different</w:t>
      </w:r>
      <w:r>
        <w:t xml:space="preserve"> controversy. </w:t>
      </w:r>
      <w:r w:rsidR="00432148">
        <w:t xml:space="preserve">Most people within the “Basic Income” movement (the many activists and academics who go to the many actions and events organized under the name “Basic Income” each year) </w:t>
      </w:r>
      <w:r w:rsidR="00963916">
        <w:t>support</w:t>
      </w:r>
      <w:r w:rsidR="00432148">
        <w:t xml:space="preserve"> a grant </w:t>
      </w:r>
      <w:r w:rsidR="00963916">
        <w:t xml:space="preserve">that is </w:t>
      </w:r>
      <w:r w:rsidR="00432148">
        <w:t xml:space="preserve">large enough </w:t>
      </w:r>
      <w:r w:rsidR="00432148">
        <w:lastRenderedPageBreak/>
        <w:t xml:space="preserve">to live on. However, not all of them agree that livability needs to be incorporated into the definition of the term. </w:t>
      </w:r>
      <w:r w:rsidR="00DE5831">
        <w:t xml:space="preserve">Proposals for </w:t>
      </w:r>
      <w:r w:rsidR="0003468A">
        <w:t xml:space="preserve">a </w:t>
      </w:r>
      <w:r w:rsidR="00DE5831">
        <w:t xml:space="preserve">less-than-livable </w:t>
      </w:r>
      <w:r w:rsidR="0003468A">
        <w:t xml:space="preserve">unconditional grant to come out from time-to-time, </w:t>
      </w:r>
      <w:r w:rsidR="00D30097">
        <w:t xml:space="preserve">but they </w:t>
      </w:r>
      <w:r w:rsidR="0003468A">
        <w:t xml:space="preserve">usually </w:t>
      </w:r>
      <w:r w:rsidR="00D30097">
        <w:t xml:space="preserve">fall into one of three categories: 1. They’re proposed as transitional programs—the best we can do under current conditions with the hope that </w:t>
      </w:r>
      <w:r w:rsidR="002C7288">
        <w:t>perhaps sooner or later we can get closer or all the way to livability. 2. They are proposed as issue-specific policies, such as a pollution-tax dividend</w:t>
      </w:r>
      <w:r w:rsidR="006001C1">
        <w:t xml:space="preserve"> universally distributed as a Basic Income</w:t>
      </w:r>
      <w:r w:rsidR="002C7288">
        <w:t>. 3. They are proposed as</w:t>
      </w:r>
      <w:r w:rsidR="006001C1">
        <w:t xml:space="preserve"> stand-alone permanent solutions and a distinct alternative to a more generous unconditional grant.</w:t>
      </w:r>
    </w:p>
    <w:p w:rsidR="006001C1" w:rsidRDefault="006001C1" w:rsidP="006001C1">
      <w:r>
        <w:tab/>
        <w:t xml:space="preserve">The desire to incorporate livability into </w:t>
      </w:r>
      <w:r w:rsidR="008A4C92">
        <w:t xml:space="preserve">the definition </w:t>
      </w:r>
      <w:r>
        <w:t xml:space="preserve">is usually driven by the fear </w:t>
      </w:r>
      <w:r w:rsidR="008A4C92">
        <w:t xml:space="preserve">that </w:t>
      </w:r>
      <w:r w:rsidR="00FD3A42">
        <w:t xml:space="preserve">people will use </w:t>
      </w:r>
      <w:r>
        <w:t>this third type of proposal</w:t>
      </w:r>
      <w:r w:rsidR="00FD3A42">
        <w:t xml:space="preserve"> to promote regressive policies in the name of Basic Income. </w:t>
      </w:r>
      <w:r w:rsidR="00180E07">
        <w:t>Such proposals do come out from time to time. The replacement of existing policies target</w:t>
      </w:r>
      <w:r w:rsidR="00036B9B">
        <w:t>ed</w:t>
      </w:r>
      <w:r w:rsidR="00180E07">
        <w:t xml:space="preserve"> at the poor with a universal and uniform Basic Income at a very low level</w:t>
      </w:r>
      <w:r w:rsidR="003848C3">
        <w:t xml:space="preserve"> constitutes, in most cases, a regressive—perhaps highly regressive—change. Proposals like this usually come from outside the </w:t>
      </w:r>
      <w:r w:rsidR="00054CB5">
        <w:t>Basic Income movement and they only rarely use the term “Basic Income.</w:t>
      </w:r>
      <w:r w:rsidR="00036B9B">
        <w:t>”</w:t>
      </w:r>
      <w:r w:rsidR="00054CB5">
        <w:t xml:space="preserve"> </w:t>
      </w:r>
      <w:r w:rsidR="00245F83">
        <w:t>But they could be seen as a way to derail the movement and to give the impression of guilt by association.</w:t>
      </w:r>
    </w:p>
    <w:p w:rsidR="00AC0F22" w:rsidRDefault="00245F83" w:rsidP="00674DFA">
      <w:r>
        <w:tab/>
      </w:r>
      <w:r w:rsidR="00674DFA">
        <w:t xml:space="preserve">Although few people in the Basic Income movement support </w:t>
      </w:r>
      <w:r w:rsidR="00470FDD">
        <w:t>a less</w:t>
      </w:r>
      <w:r w:rsidR="00382925">
        <w:t>-</w:t>
      </w:r>
      <w:r w:rsidR="00470FDD">
        <w:t>than</w:t>
      </w:r>
      <w:r w:rsidR="00382925">
        <w:t>-</w:t>
      </w:r>
      <w:r w:rsidR="00470FDD">
        <w:t>livable Basic Income, the</w:t>
      </w:r>
      <w:r w:rsidR="00657508">
        <w:t>re is</w:t>
      </w:r>
      <w:r w:rsidR="00470FDD">
        <w:t xml:space="preserve"> a substantial </w:t>
      </w:r>
      <w:r w:rsidR="00674DFA">
        <w:t>argument against incorporating livability into the definition</w:t>
      </w:r>
      <w:r w:rsidR="00657508">
        <w:t xml:space="preserve">. </w:t>
      </w:r>
      <w:r w:rsidR="00382925">
        <w:t>First, i</w:t>
      </w:r>
      <w:r w:rsidR="001E6364">
        <w:t xml:space="preserve">f the goal is a livable Basic Income, almost any </w:t>
      </w:r>
      <w:r w:rsidR="00657508">
        <w:t>Basic Income</w:t>
      </w:r>
      <w:r w:rsidR="001E6364">
        <w:t>,</w:t>
      </w:r>
      <w:r w:rsidR="00657508">
        <w:t xml:space="preserve"> no matter how small</w:t>
      </w:r>
      <w:r w:rsidR="001E6364">
        <w:t>,</w:t>
      </w:r>
      <w:r w:rsidR="00657508">
        <w:t xml:space="preserve"> is a step in the right direction as long as it doesn’t come at the </w:t>
      </w:r>
      <w:r w:rsidR="001E6364">
        <w:t xml:space="preserve">sacrifice of other programs. </w:t>
      </w:r>
      <w:r w:rsidR="00382925">
        <w:t xml:space="preserve">Second, the narrow definition might seem to create unity in the movement by separating </w:t>
      </w:r>
      <w:r w:rsidR="00980279">
        <w:t>out</w:t>
      </w:r>
      <w:r w:rsidR="00382925">
        <w:t xml:space="preserve"> people who want a regressive change, but it actually creates </w:t>
      </w:r>
      <w:r w:rsidR="00CC0846">
        <w:t>a new</w:t>
      </w:r>
      <w:r w:rsidR="00382925">
        <w:t xml:space="preserve"> </w:t>
      </w:r>
      <w:r w:rsidR="00980279">
        <w:t>prompt</w:t>
      </w:r>
      <w:r w:rsidR="00CC0846">
        <w:t xml:space="preserve"> for disunity</w:t>
      </w:r>
      <w:r w:rsidR="00980279">
        <w:t xml:space="preserve"> by introducing the argument of how large is “livable.” People will disagree a</w:t>
      </w:r>
      <w:r w:rsidR="00AC0F22">
        <w:t>bout livability and that will carry over disagreement about whether one proposal is a Basic Income or not.</w:t>
      </w:r>
    </w:p>
    <w:p w:rsidR="00AA107D" w:rsidRDefault="00AC0F22" w:rsidP="00674DFA">
      <w:r>
        <w:tab/>
        <w:t xml:space="preserve">We will not </w:t>
      </w:r>
      <w:r w:rsidR="00AA107D">
        <w:t>re</w:t>
      </w:r>
      <w:r>
        <w:t xml:space="preserve">solve a disagreement about how large Basic Income should be—or any of the other issues </w:t>
      </w:r>
      <w:r w:rsidR="00AA107D">
        <w:t>I’ve discussed—</w:t>
      </w:r>
      <w:r>
        <w:t>by definitional fiat.</w:t>
      </w:r>
    </w:p>
    <w:p w:rsidR="00AA107D" w:rsidRDefault="00AA107D" w:rsidP="00674DFA">
      <w:r>
        <w:tab/>
        <w:t>People will continue to support what they support, and we will need words to talk about them. We should choose a set of words that allow respectful and clear discussion.</w:t>
      </w:r>
    </w:p>
    <w:p w:rsidR="00AA107D" w:rsidRDefault="00AA107D" w:rsidP="00AA107D">
      <w:pPr>
        <w:pStyle w:val="Heading1"/>
      </w:pPr>
      <w:r>
        <w:t>Using the matrix to consider possible sets of terms</w:t>
      </w:r>
    </w:p>
    <w:p w:rsidR="00423E49" w:rsidRDefault="00423E49" w:rsidP="005F468D">
      <w:pPr>
        <w:pStyle w:val="Heading2"/>
      </w:pPr>
      <w:r>
        <w:t>The expansive definition of Basic Income</w:t>
      </w:r>
      <w:r w:rsidR="00E24531">
        <w:t xml:space="preserve"> with modifiers</w:t>
      </w:r>
    </w:p>
    <w:p w:rsidR="0061048F" w:rsidRDefault="00BC59B3" w:rsidP="002E43A2">
      <w:r>
        <w:tab/>
        <w:t xml:space="preserve">If we were to use </w:t>
      </w:r>
      <w:r w:rsidR="00A53400">
        <w:t xml:space="preserve">the expansive definition </w:t>
      </w:r>
      <w:r w:rsidR="004A38C1">
        <w:t xml:space="preserve">of </w:t>
      </w:r>
      <w:r>
        <w:t xml:space="preserve">Basic </w:t>
      </w:r>
      <w:r w:rsidR="00066D1C">
        <w:t>I</w:t>
      </w:r>
      <w:r>
        <w:t>ncome</w:t>
      </w:r>
      <w:r w:rsidR="004A38C1">
        <w:t>,</w:t>
      </w:r>
      <w:r>
        <w:t xml:space="preserve"> </w:t>
      </w:r>
      <w:r w:rsidR="004A38C1">
        <w:t>only four modifiers would be necessary</w:t>
      </w:r>
      <w:r w:rsidR="00740EDF">
        <w:t xml:space="preserve"> to identify all 9 terms</w:t>
      </w:r>
      <w:r w:rsidR="00390F15">
        <w:t xml:space="preserve">, but some of the </w:t>
      </w:r>
      <w:r w:rsidR="00740EDF">
        <w:t>resulting combinations</w:t>
      </w:r>
      <w:r w:rsidR="00390F15">
        <w:t xml:space="preserve"> </w:t>
      </w:r>
      <w:r w:rsidR="00A53400">
        <w:t xml:space="preserve">would face resistance or </w:t>
      </w:r>
      <w:r w:rsidR="00D53E2E">
        <w:t xml:space="preserve">would </w:t>
      </w:r>
      <w:r w:rsidR="00A53400">
        <w:t>create other d</w:t>
      </w:r>
      <w:r w:rsidR="00D53E2E">
        <w:t>ifficulties.</w:t>
      </w:r>
    </w:p>
    <w:p w:rsidR="00740EDF" w:rsidRPr="00087CED" w:rsidRDefault="007C4428" w:rsidP="002E43A2">
      <w:pPr>
        <w:rPr>
          <w:color w:val="000000"/>
        </w:rPr>
      </w:pPr>
      <w:r>
        <w:tab/>
        <w:t>Consider the possibilities displayed in Tables 10-13</w:t>
      </w:r>
      <w:r w:rsidR="00063A6A">
        <w:t xml:space="preserve">. These </w:t>
      </w:r>
      <w:r w:rsidR="00740EDF">
        <w:t xml:space="preserve">tables </w:t>
      </w:r>
      <w:r w:rsidR="00715608">
        <w:t>use</w:t>
      </w:r>
      <w:r w:rsidR="00063A6A">
        <w:t xml:space="preserve"> </w:t>
      </w:r>
      <w:r w:rsidR="00715608">
        <w:t>“</w:t>
      </w:r>
      <w:r w:rsidR="00063A6A">
        <w:t>universal</w:t>
      </w:r>
      <w:r w:rsidR="00715608">
        <w:t>”</w:t>
      </w:r>
      <w:r w:rsidR="00063A6A">
        <w:t xml:space="preserve"> and/or </w:t>
      </w:r>
      <w:r w:rsidR="00715608">
        <w:t>“</w:t>
      </w:r>
      <w:r w:rsidR="00063A6A">
        <w:t>unconditional</w:t>
      </w:r>
      <w:r w:rsidR="00715608">
        <w:t>”</w:t>
      </w:r>
      <w:r w:rsidR="00063A6A">
        <w:t xml:space="preserve"> to be the moderator designating uniformity with respect to income and </w:t>
      </w:r>
      <w:r w:rsidR="00715608">
        <w:t xml:space="preserve">“guaranteed,” “means tested,” or “income targeted” as the modifier </w:t>
      </w:r>
      <w:r w:rsidR="00B42780">
        <w:t xml:space="preserve">designating variability with respect to income. </w:t>
      </w:r>
    </w:p>
    <w:p w:rsidR="006237A3" w:rsidRDefault="00740EDF" w:rsidP="006237A3">
      <w:r>
        <w:tab/>
      </w:r>
      <w:r w:rsidR="00B42780">
        <w:t xml:space="preserve">These </w:t>
      </w:r>
      <w:r>
        <w:t xml:space="preserve">tables </w:t>
      </w:r>
      <w:r w:rsidR="00B42780">
        <w:t xml:space="preserve">suggest three possible pairs </w:t>
      </w:r>
      <w:r w:rsidR="00087CED">
        <w:t xml:space="preserve">of modifiers </w:t>
      </w:r>
      <w:r w:rsidR="00B42780">
        <w:t>to distinguish between livable and non</w:t>
      </w:r>
      <w:r w:rsidR="00FD31DB">
        <w:t>-</w:t>
      </w:r>
      <w:r w:rsidR="00B42780">
        <w:t>livable grants:</w:t>
      </w:r>
      <w:r w:rsidR="00FD31DB">
        <w:t xml:space="preserve"> “full” </w:t>
      </w:r>
      <w:r w:rsidR="00D301AC">
        <w:t>or</w:t>
      </w:r>
      <w:r w:rsidR="00FD31DB">
        <w:t xml:space="preserve"> “partial,” “livable” </w:t>
      </w:r>
      <w:r w:rsidR="00D301AC">
        <w:t>or</w:t>
      </w:r>
      <w:r w:rsidR="00FD31DB">
        <w:t xml:space="preserve"> “less-than-livable,” </w:t>
      </w:r>
      <w:r w:rsidR="00D301AC">
        <w:t>or</w:t>
      </w:r>
      <w:r w:rsidR="00FD31DB">
        <w:t xml:space="preserve"> “sufficient” and “insufficient.”</w:t>
      </w:r>
      <w:r>
        <w:t xml:space="preserve"> </w:t>
      </w:r>
      <w:r w:rsidR="006237A3">
        <w:t xml:space="preserve">The modifiers, “full” and “partial,” are simpler and more intuitive than the two other pairs of modifiers </w:t>
      </w:r>
      <w:r w:rsidR="00616A6F">
        <w:t>I’ve suggested to designate</w:t>
      </w:r>
      <w:r w:rsidR="006237A3">
        <w:t xml:space="preserve"> </w:t>
      </w:r>
      <w:r w:rsidR="00A65BB8">
        <w:t>livability</w:t>
      </w:r>
      <w:r w:rsidR="006237A3">
        <w:t xml:space="preserve">, but they also have baggage. </w:t>
      </w:r>
      <w:r w:rsidR="00616A6F">
        <w:t xml:space="preserve">“Full” has been used not only to designate a Basic Income that’s large enough to live on, but also for one large enough to replace the rest of the welfare system. </w:t>
      </w:r>
      <w:r w:rsidR="000442DE" w:rsidRPr="00087CED">
        <w:rPr>
          <w:color w:val="000000"/>
        </w:rPr>
        <w:t xml:space="preserve">Many Basic Income supporters </w:t>
      </w:r>
      <w:r w:rsidR="00087CED" w:rsidRPr="00087CED">
        <w:rPr>
          <w:color w:val="000000"/>
        </w:rPr>
        <w:t>oppose</w:t>
      </w:r>
      <w:r w:rsidR="000442DE" w:rsidRPr="00087CED">
        <w:rPr>
          <w:color w:val="000000"/>
        </w:rPr>
        <w:t xml:space="preserve"> </w:t>
      </w:r>
      <w:proofErr w:type="spellStart"/>
      <w:r w:rsidR="000442DE" w:rsidRPr="00087CED">
        <w:rPr>
          <w:color w:val="000000"/>
        </w:rPr>
        <w:lastRenderedPageBreak/>
        <w:t>replac</w:t>
      </w:r>
      <w:proofErr w:type="spellEnd"/>
      <w:r w:rsidR="000442DE" w:rsidRPr="00087CED">
        <w:rPr>
          <w:color w:val="000000"/>
        </w:rPr>
        <w:t xml:space="preserve"> the rest of the welfare state and don’t want to associate with such proposals. </w:t>
      </w:r>
      <w:r w:rsidR="000442DE">
        <w:t xml:space="preserve">Any use of </w:t>
      </w:r>
      <w:r w:rsidR="004056DE">
        <w:t>“full” and “partial” as</w:t>
      </w:r>
      <w:r w:rsidR="000442DE">
        <w:t xml:space="preserve"> modifiers would have </w:t>
      </w:r>
      <w:r w:rsidR="004056DE">
        <w:t>to overcome that association. But for lack of better terms, I’ll use them throughout this essay.</w:t>
      </w:r>
    </w:p>
    <w:p w:rsidR="00066D1C" w:rsidRDefault="00066D1C" w:rsidP="002E43A2"/>
    <w:tbl>
      <w:tblPr>
        <w:tblStyle w:val="TableGrid"/>
        <w:tblW w:w="0" w:type="auto"/>
        <w:tblLook w:val="04A0" w:firstRow="1" w:lastRow="0" w:firstColumn="1" w:lastColumn="0" w:noHBand="0" w:noVBand="1"/>
      </w:tblPr>
      <w:tblGrid>
        <w:gridCol w:w="4676"/>
      </w:tblGrid>
      <w:tr w:rsidR="00352185" w:rsidRPr="003D7887" w:rsidTr="00352185">
        <w:trPr>
          <w:trHeight w:val="276"/>
        </w:trPr>
        <w:tc>
          <w:tcPr>
            <w:tcW w:w="4676" w:type="dxa"/>
            <w:shd w:val="clear" w:color="auto" w:fill="auto"/>
            <w:vAlign w:val="center"/>
          </w:tcPr>
          <w:p w:rsidR="00352185" w:rsidRDefault="00352185" w:rsidP="00352185">
            <w:pPr>
              <w:pStyle w:val="NormalWeb"/>
            </w:pPr>
            <w:r w:rsidRPr="00D67B34">
              <w:rPr>
                <w:b/>
                <w:bCs/>
              </w:rPr>
              <w:t>Table 10</w:t>
            </w:r>
            <w:r>
              <w:t>: Just the matrix with the expansive definition: Basic Income covers all four cells</w:t>
            </w:r>
          </w:p>
        </w:tc>
      </w:tr>
      <w:tr w:rsidR="001C6B9D" w:rsidRPr="003D7887" w:rsidTr="00271951">
        <w:trPr>
          <w:trHeight w:val="276"/>
        </w:trPr>
        <w:tc>
          <w:tcPr>
            <w:tcW w:w="4676" w:type="dxa"/>
            <w:vMerge w:val="restart"/>
            <w:shd w:val="clear" w:color="auto" w:fill="FFFF00"/>
            <w:vAlign w:val="center"/>
          </w:tcPr>
          <w:p w:rsidR="001C6B9D" w:rsidRPr="003D7887" w:rsidRDefault="001C6B9D" w:rsidP="00271951">
            <w:pPr>
              <w:pStyle w:val="NormalWeb"/>
              <w:jc w:val="center"/>
            </w:pPr>
            <w:r>
              <w:t>Basic Income</w:t>
            </w:r>
          </w:p>
        </w:tc>
      </w:tr>
      <w:tr w:rsidR="001C6B9D" w:rsidRPr="003D7887" w:rsidTr="00271951">
        <w:trPr>
          <w:trHeight w:val="276"/>
        </w:trPr>
        <w:tc>
          <w:tcPr>
            <w:tcW w:w="4676" w:type="dxa"/>
            <w:vMerge/>
            <w:shd w:val="clear" w:color="auto" w:fill="FFFF00"/>
            <w:vAlign w:val="center"/>
          </w:tcPr>
          <w:p w:rsidR="001C6B9D" w:rsidRPr="003D7887" w:rsidRDefault="001C6B9D" w:rsidP="00271951">
            <w:pPr>
              <w:pStyle w:val="NormalWeb"/>
              <w:spacing w:before="0" w:beforeAutospacing="0" w:after="0" w:afterAutospacing="0"/>
            </w:pPr>
          </w:p>
        </w:tc>
      </w:tr>
    </w:tbl>
    <w:p w:rsidR="00D53E2E" w:rsidRDefault="00D53E2E" w:rsidP="002E43A2"/>
    <w:tbl>
      <w:tblPr>
        <w:tblStyle w:val="TableGrid"/>
        <w:tblW w:w="0" w:type="auto"/>
        <w:tblCellMar>
          <w:top w:w="144" w:type="dxa"/>
          <w:bottom w:w="144" w:type="dxa"/>
        </w:tblCellMar>
        <w:tblLook w:val="04A0" w:firstRow="1" w:lastRow="0" w:firstColumn="1" w:lastColumn="0" w:noHBand="0" w:noVBand="1"/>
      </w:tblPr>
      <w:tblGrid>
        <w:gridCol w:w="2338"/>
        <w:gridCol w:w="2338"/>
      </w:tblGrid>
      <w:tr w:rsidR="00352185" w:rsidRPr="003D7887" w:rsidTr="00C32E3A">
        <w:trPr>
          <w:trHeight w:val="276"/>
        </w:trPr>
        <w:tc>
          <w:tcPr>
            <w:tcW w:w="4676" w:type="dxa"/>
            <w:gridSpan w:val="2"/>
            <w:shd w:val="clear" w:color="auto" w:fill="auto"/>
            <w:vAlign w:val="center"/>
          </w:tcPr>
          <w:p w:rsidR="00352185" w:rsidRDefault="00D67B34" w:rsidP="00271951">
            <w:pPr>
              <w:pStyle w:val="NormalWeb"/>
            </w:pPr>
            <w:r w:rsidRPr="00D67B34">
              <w:rPr>
                <w:b/>
                <w:bCs/>
              </w:rPr>
              <w:t>Table 11</w:t>
            </w:r>
            <w:r>
              <w:t>: The expansive definition with modifies for the means-testing question</w:t>
            </w:r>
            <w:r w:rsidR="00C86EA7">
              <w:t xml:space="preserve"> (cells 1 &amp; </w:t>
            </w:r>
            <w:r w:rsidR="00587294">
              <w:t>2</w:t>
            </w:r>
            <w:r w:rsidR="00C86EA7">
              <w:t xml:space="preserve"> on the left and </w:t>
            </w:r>
            <w:r w:rsidR="00587294">
              <w:t>3</w:t>
            </w:r>
            <w:r w:rsidR="00C86EA7">
              <w:t xml:space="preserve"> &amp; 4 on the right)</w:t>
            </w:r>
          </w:p>
        </w:tc>
      </w:tr>
      <w:tr w:rsidR="00066D1C" w:rsidRPr="003D7887" w:rsidTr="00C32E3A">
        <w:tc>
          <w:tcPr>
            <w:tcW w:w="2338" w:type="dxa"/>
            <w:shd w:val="clear" w:color="auto" w:fill="FFFF00"/>
            <w:vAlign w:val="center"/>
          </w:tcPr>
          <w:p w:rsidR="00066D1C" w:rsidRDefault="00066D1C" w:rsidP="00271951">
            <w:pPr>
              <w:pStyle w:val="NormalWeb"/>
              <w:spacing w:before="0" w:beforeAutospacing="0" w:after="0" w:afterAutospacing="0"/>
              <w:jc w:val="center"/>
            </w:pPr>
            <w:r>
              <w:t>Universal Basic Income</w:t>
            </w:r>
          </w:p>
          <w:p w:rsidR="00D53E2E" w:rsidRPr="003D7887" w:rsidRDefault="00D53E2E" w:rsidP="00271951">
            <w:pPr>
              <w:pStyle w:val="NormalWeb"/>
              <w:spacing w:before="0" w:beforeAutospacing="0" w:after="0" w:afterAutospacing="0"/>
              <w:jc w:val="center"/>
            </w:pPr>
            <w:r>
              <w:t>Unconditional Basic Income</w:t>
            </w:r>
          </w:p>
        </w:tc>
        <w:tc>
          <w:tcPr>
            <w:tcW w:w="2338" w:type="dxa"/>
            <w:shd w:val="clear" w:color="auto" w:fill="92D050"/>
            <w:vAlign w:val="center"/>
          </w:tcPr>
          <w:p w:rsidR="0032021F" w:rsidRPr="003D7887" w:rsidRDefault="00066D1C" w:rsidP="00271951">
            <w:pPr>
              <w:pStyle w:val="NormalWeb"/>
              <w:spacing w:before="0" w:beforeAutospacing="0" w:after="0" w:afterAutospacing="0"/>
              <w:jc w:val="center"/>
            </w:pPr>
            <w:r>
              <w:t>Guaranteed Basic Income</w:t>
            </w:r>
          </w:p>
        </w:tc>
      </w:tr>
    </w:tbl>
    <w:p w:rsidR="001C6B9D" w:rsidRDefault="001C6B9D" w:rsidP="002E43A2"/>
    <w:tbl>
      <w:tblPr>
        <w:tblStyle w:val="TableGrid"/>
        <w:tblW w:w="0" w:type="auto"/>
        <w:tblCellMar>
          <w:top w:w="144" w:type="dxa"/>
          <w:bottom w:w="144" w:type="dxa"/>
        </w:tblCellMar>
        <w:tblLook w:val="04A0" w:firstRow="1" w:lastRow="0" w:firstColumn="1" w:lastColumn="0" w:noHBand="0" w:noVBand="1"/>
      </w:tblPr>
      <w:tblGrid>
        <w:gridCol w:w="4676"/>
      </w:tblGrid>
      <w:tr w:rsidR="00352185" w:rsidRPr="003D7887" w:rsidTr="00952490">
        <w:trPr>
          <w:trHeight w:val="276"/>
        </w:trPr>
        <w:tc>
          <w:tcPr>
            <w:tcW w:w="4676" w:type="dxa"/>
          </w:tcPr>
          <w:p w:rsidR="00352185" w:rsidRDefault="00D67B34" w:rsidP="00271951">
            <w:pPr>
              <w:pStyle w:val="NormalWeb"/>
            </w:pPr>
            <w:r w:rsidRPr="00C86EA7">
              <w:rPr>
                <w:b/>
                <w:bCs/>
              </w:rPr>
              <w:t>Table 12</w:t>
            </w:r>
            <w:r>
              <w:t>: The expansive defi</w:t>
            </w:r>
            <w:r w:rsidR="00C86EA7">
              <w:t>ni</w:t>
            </w:r>
            <w:r>
              <w:t>tion</w:t>
            </w:r>
            <w:r w:rsidR="00C86EA7">
              <w:t xml:space="preserve"> with modifiers for the answer to the livability question (cells 1 &amp; </w:t>
            </w:r>
            <w:r w:rsidR="00587294">
              <w:t>3</w:t>
            </w:r>
            <w:r w:rsidR="00C86EA7">
              <w:t xml:space="preserve"> on the top and </w:t>
            </w:r>
            <w:r w:rsidR="00587294">
              <w:t>2</w:t>
            </w:r>
            <w:r w:rsidR="00C86EA7">
              <w:t xml:space="preserve"> &amp; 4 on the bottom)</w:t>
            </w:r>
          </w:p>
        </w:tc>
      </w:tr>
      <w:tr w:rsidR="00FE6B73" w:rsidRPr="003D7887" w:rsidTr="00952490">
        <w:tc>
          <w:tcPr>
            <w:tcW w:w="4676" w:type="dxa"/>
            <w:shd w:val="clear" w:color="auto" w:fill="FFFF00"/>
            <w:vAlign w:val="center"/>
          </w:tcPr>
          <w:p w:rsidR="00FE6B73" w:rsidRDefault="00FE6B73" w:rsidP="00271951">
            <w:pPr>
              <w:pStyle w:val="NormalWeb"/>
              <w:spacing w:before="0" w:beforeAutospacing="0" w:after="0" w:afterAutospacing="0"/>
              <w:jc w:val="center"/>
            </w:pPr>
            <w:r>
              <w:t xml:space="preserve">Full Basic Income, </w:t>
            </w:r>
          </w:p>
          <w:p w:rsidR="00FE6B73" w:rsidRDefault="00FE6B73" w:rsidP="00271951">
            <w:pPr>
              <w:pStyle w:val="NormalWeb"/>
              <w:spacing w:before="0" w:beforeAutospacing="0" w:after="0" w:afterAutospacing="0"/>
              <w:jc w:val="center"/>
            </w:pPr>
            <w:r>
              <w:t xml:space="preserve">Livable </w:t>
            </w:r>
            <w:r w:rsidR="00390F15">
              <w:t>Basic Income</w:t>
            </w:r>
            <w:r w:rsidR="001D5308">
              <w:t>, or</w:t>
            </w:r>
          </w:p>
          <w:p w:rsidR="001D5308" w:rsidRPr="003D7887" w:rsidRDefault="001D5308" w:rsidP="00271951">
            <w:pPr>
              <w:pStyle w:val="NormalWeb"/>
              <w:spacing w:before="0" w:beforeAutospacing="0" w:after="0" w:afterAutospacing="0"/>
              <w:jc w:val="center"/>
            </w:pPr>
            <w:r>
              <w:t>Sufficient Basic Income</w:t>
            </w:r>
          </w:p>
        </w:tc>
      </w:tr>
      <w:tr w:rsidR="00FE6B73" w:rsidRPr="003D7887" w:rsidTr="00952490">
        <w:tc>
          <w:tcPr>
            <w:tcW w:w="4676" w:type="dxa"/>
            <w:shd w:val="clear" w:color="auto" w:fill="92D050"/>
            <w:vAlign w:val="center"/>
          </w:tcPr>
          <w:p w:rsidR="00727D90" w:rsidRPr="003D7887" w:rsidRDefault="00FE6B73" w:rsidP="00952490">
            <w:pPr>
              <w:pStyle w:val="NormalWeb"/>
              <w:jc w:val="center"/>
            </w:pPr>
            <w:r>
              <w:t xml:space="preserve">Partial </w:t>
            </w:r>
            <w:r w:rsidR="00390F15">
              <w:t>Basic</w:t>
            </w:r>
            <w:r>
              <w:t xml:space="preserve"> Income</w:t>
            </w:r>
          </w:p>
        </w:tc>
      </w:tr>
    </w:tbl>
    <w:p w:rsidR="00FE6B73" w:rsidRDefault="00FE6B73" w:rsidP="00FE6B73"/>
    <w:tbl>
      <w:tblPr>
        <w:tblStyle w:val="TableGrid"/>
        <w:tblW w:w="9319" w:type="dxa"/>
        <w:tblLayout w:type="fixed"/>
        <w:tblCellMar>
          <w:top w:w="144" w:type="dxa"/>
          <w:bottom w:w="144" w:type="dxa"/>
        </w:tblCellMar>
        <w:tblLook w:val="04A0" w:firstRow="1" w:lastRow="0" w:firstColumn="1" w:lastColumn="0" w:noHBand="0" w:noVBand="1"/>
      </w:tblPr>
      <w:tblGrid>
        <w:gridCol w:w="4495"/>
        <w:gridCol w:w="4824"/>
      </w:tblGrid>
      <w:tr w:rsidR="000013CD" w:rsidRPr="003D7887" w:rsidTr="00921E37">
        <w:trPr>
          <w:trHeight w:val="276"/>
        </w:trPr>
        <w:tc>
          <w:tcPr>
            <w:tcW w:w="9319" w:type="dxa"/>
            <w:gridSpan w:val="2"/>
          </w:tcPr>
          <w:p w:rsidR="00D67B34" w:rsidRDefault="00C86EA7" w:rsidP="00271951">
            <w:pPr>
              <w:pStyle w:val="NormalWeb"/>
            </w:pPr>
            <w:r w:rsidRPr="00E14F6A">
              <w:rPr>
                <w:b/>
                <w:bCs/>
              </w:rPr>
              <w:t>Table 13</w:t>
            </w:r>
            <w:r>
              <w:t xml:space="preserve">: The expansive definition </w:t>
            </w:r>
            <w:r w:rsidR="00E14F6A">
              <w:t>with combined modifies from above used to designate each of the four cells</w:t>
            </w:r>
          </w:p>
        </w:tc>
      </w:tr>
      <w:tr w:rsidR="000013CD" w:rsidRPr="0087010C" w:rsidTr="00921E37">
        <w:tc>
          <w:tcPr>
            <w:tcW w:w="4495" w:type="dxa"/>
            <w:shd w:val="clear" w:color="auto" w:fill="FFFF00"/>
            <w:vAlign w:val="center"/>
          </w:tcPr>
          <w:p w:rsidR="00C0729C" w:rsidRDefault="00C0729C" w:rsidP="00271951">
            <w:pPr>
              <w:pStyle w:val="NormalWeb"/>
              <w:spacing w:before="0" w:beforeAutospacing="0" w:after="0" w:afterAutospacing="0"/>
              <w:jc w:val="center"/>
              <w:rPr>
                <w:color w:val="000000" w:themeColor="text1"/>
                <w:kern w:val="24"/>
              </w:rPr>
            </w:pPr>
            <w:r>
              <w:rPr>
                <w:color w:val="000000" w:themeColor="text1"/>
                <w:kern w:val="24"/>
              </w:rPr>
              <w:t xml:space="preserve">Full Universal </w:t>
            </w:r>
            <w:r w:rsidR="00727D90">
              <w:rPr>
                <w:color w:val="000000" w:themeColor="text1"/>
                <w:kern w:val="24"/>
              </w:rPr>
              <w:t>Basic</w:t>
            </w:r>
            <w:r>
              <w:rPr>
                <w:color w:val="000000" w:themeColor="text1"/>
                <w:kern w:val="24"/>
              </w:rPr>
              <w:t xml:space="preserve"> Income,</w:t>
            </w:r>
          </w:p>
          <w:p w:rsidR="00C0729C" w:rsidRDefault="00C0729C" w:rsidP="00271951">
            <w:pPr>
              <w:pStyle w:val="NormalWeb"/>
              <w:spacing w:before="0" w:beforeAutospacing="0" w:after="0" w:afterAutospacing="0"/>
              <w:jc w:val="center"/>
              <w:rPr>
                <w:color w:val="000000" w:themeColor="text1"/>
                <w:kern w:val="24"/>
              </w:rPr>
            </w:pPr>
            <w:r>
              <w:rPr>
                <w:color w:val="000000" w:themeColor="text1"/>
                <w:kern w:val="24"/>
              </w:rPr>
              <w:t>L</w:t>
            </w:r>
            <w:r w:rsidR="00727D90">
              <w:rPr>
                <w:color w:val="000000" w:themeColor="text1"/>
                <w:kern w:val="24"/>
              </w:rPr>
              <w:t>ivable</w:t>
            </w:r>
            <w:r>
              <w:rPr>
                <w:color w:val="000000" w:themeColor="text1"/>
                <w:kern w:val="24"/>
              </w:rPr>
              <w:t xml:space="preserve"> Universal Basic I</w:t>
            </w:r>
            <w:r w:rsidR="002A2081">
              <w:rPr>
                <w:color w:val="000000" w:themeColor="text1"/>
                <w:kern w:val="24"/>
              </w:rPr>
              <w:t>n</w:t>
            </w:r>
            <w:r>
              <w:rPr>
                <w:color w:val="000000" w:themeColor="text1"/>
                <w:kern w:val="24"/>
              </w:rPr>
              <w:t>come</w:t>
            </w:r>
            <w:r w:rsidR="00727D90">
              <w:rPr>
                <w:color w:val="000000" w:themeColor="text1"/>
                <w:kern w:val="24"/>
              </w:rPr>
              <w:t>,</w:t>
            </w:r>
          </w:p>
          <w:p w:rsidR="00727D90" w:rsidRPr="0087010C" w:rsidRDefault="00C0729C" w:rsidP="00271951">
            <w:pPr>
              <w:pStyle w:val="NormalWeb"/>
              <w:spacing w:before="0" w:beforeAutospacing="0" w:after="0" w:afterAutospacing="0"/>
              <w:jc w:val="center"/>
            </w:pPr>
            <w:r>
              <w:rPr>
                <w:color w:val="000000" w:themeColor="text1"/>
                <w:kern w:val="24"/>
              </w:rPr>
              <w:t>S</w:t>
            </w:r>
            <w:r w:rsidR="00727D90">
              <w:rPr>
                <w:color w:val="000000" w:themeColor="text1"/>
                <w:kern w:val="24"/>
              </w:rPr>
              <w:t xml:space="preserve">ufficient </w:t>
            </w:r>
            <w:r w:rsidR="002A2081">
              <w:rPr>
                <w:color w:val="000000" w:themeColor="text1"/>
                <w:kern w:val="24"/>
              </w:rPr>
              <w:t xml:space="preserve">Universal </w:t>
            </w:r>
            <w:r w:rsidR="00727D90">
              <w:rPr>
                <w:color w:val="000000" w:themeColor="text1"/>
                <w:kern w:val="24"/>
              </w:rPr>
              <w:t>Basic Income</w:t>
            </w:r>
          </w:p>
        </w:tc>
        <w:tc>
          <w:tcPr>
            <w:tcW w:w="4824" w:type="dxa"/>
            <w:shd w:val="clear" w:color="auto" w:fill="92D050"/>
            <w:vAlign w:val="center"/>
          </w:tcPr>
          <w:p w:rsidR="00301EA7" w:rsidRDefault="0079233E" w:rsidP="00301EA7">
            <w:pPr>
              <w:pStyle w:val="NormalWeb"/>
              <w:spacing w:before="0" w:beforeAutospacing="0" w:after="0" w:afterAutospacing="0"/>
              <w:jc w:val="center"/>
            </w:pPr>
            <w:r>
              <w:t>Full Guaranteed Basic Income,</w:t>
            </w:r>
            <w:r w:rsidR="00301EA7">
              <w:t xml:space="preserve"> </w:t>
            </w:r>
          </w:p>
          <w:p w:rsidR="00301EA7" w:rsidRPr="0087010C" w:rsidRDefault="0079233E" w:rsidP="00301EA7">
            <w:pPr>
              <w:pStyle w:val="NormalWeb"/>
              <w:spacing w:before="0" w:beforeAutospacing="0" w:after="0" w:afterAutospacing="0"/>
              <w:jc w:val="center"/>
            </w:pPr>
            <w:r>
              <w:t>Livable Guaranteed Basic Income</w:t>
            </w:r>
          </w:p>
          <w:p w:rsidR="00727D90" w:rsidRPr="0087010C" w:rsidRDefault="00301EA7" w:rsidP="0079233E">
            <w:pPr>
              <w:pStyle w:val="NormalWeb"/>
              <w:spacing w:before="0" w:beforeAutospacing="0" w:after="0" w:afterAutospacing="0"/>
              <w:jc w:val="center"/>
            </w:pPr>
            <w:r>
              <w:t>Sufficient Guaranteed Basic Income</w:t>
            </w:r>
          </w:p>
        </w:tc>
      </w:tr>
      <w:tr w:rsidR="000013CD" w:rsidRPr="0087010C" w:rsidTr="00921E37">
        <w:tc>
          <w:tcPr>
            <w:tcW w:w="4495" w:type="dxa"/>
            <w:shd w:val="clear" w:color="auto" w:fill="92D050"/>
            <w:vAlign w:val="center"/>
          </w:tcPr>
          <w:p w:rsidR="002A2081" w:rsidRDefault="00727D90" w:rsidP="002A2081">
            <w:pPr>
              <w:pStyle w:val="NormalWeb"/>
              <w:spacing w:before="0" w:beforeAutospacing="0" w:after="0" w:afterAutospacing="0"/>
              <w:jc w:val="center"/>
              <w:rPr>
                <w:color w:val="000000" w:themeColor="text1"/>
                <w:kern w:val="24"/>
              </w:rPr>
            </w:pPr>
            <w:r>
              <w:t>Partial</w:t>
            </w:r>
            <w:r w:rsidR="002A2081">
              <w:rPr>
                <w:color w:val="000000" w:themeColor="text1"/>
                <w:kern w:val="24"/>
              </w:rPr>
              <w:t xml:space="preserve"> Universal Basic Income,</w:t>
            </w:r>
          </w:p>
          <w:p w:rsidR="00727D90" w:rsidRPr="002A2081" w:rsidRDefault="002A2081" w:rsidP="00271951">
            <w:pPr>
              <w:pStyle w:val="NormalWeb"/>
              <w:spacing w:before="0" w:beforeAutospacing="0" w:after="0" w:afterAutospacing="0"/>
              <w:jc w:val="center"/>
              <w:rPr>
                <w:color w:val="000000" w:themeColor="text1"/>
                <w:kern w:val="24"/>
              </w:rPr>
            </w:pPr>
            <w:r>
              <w:t>L</w:t>
            </w:r>
            <w:r w:rsidR="00727D90">
              <w:t>ess-than-livable</w:t>
            </w:r>
            <w:r>
              <w:rPr>
                <w:color w:val="000000" w:themeColor="text1"/>
                <w:kern w:val="24"/>
              </w:rPr>
              <w:t xml:space="preserve"> Universal Basic Income</w:t>
            </w:r>
          </w:p>
        </w:tc>
        <w:tc>
          <w:tcPr>
            <w:tcW w:w="4824" w:type="dxa"/>
            <w:shd w:val="clear" w:color="auto" w:fill="92D050"/>
            <w:vAlign w:val="center"/>
          </w:tcPr>
          <w:p w:rsidR="0079233E" w:rsidRDefault="00727D90" w:rsidP="0079233E">
            <w:pPr>
              <w:pStyle w:val="NormalWeb"/>
              <w:spacing w:before="0" w:beforeAutospacing="0" w:after="0" w:afterAutospacing="0"/>
              <w:jc w:val="center"/>
            </w:pPr>
            <w:r>
              <w:t xml:space="preserve">Partial </w:t>
            </w:r>
            <w:r w:rsidR="0079233E">
              <w:t>Guaranteed Basic Income,</w:t>
            </w:r>
          </w:p>
          <w:p w:rsidR="00727D90" w:rsidRPr="0087010C" w:rsidRDefault="0079233E" w:rsidP="00921E37">
            <w:pPr>
              <w:pStyle w:val="NormalWeb"/>
              <w:spacing w:before="0" w:beforeAutospacing="0" w:after="0" w:afterAutospacing="0"/>
              <w:jc w:val="center"/>
            </w:pPr>
            <w:r>
              <w:t xml:space="preserve">Less-than-Livable </w:t>
            </w:r>
            <w:r w:rsidR="00921E37">
              <w:t xml:space="preserve">Guaranteed </w:t>
            </w:r>
            <w:r>
              <w:t>Basic Income</w:t>
            </w:r>
          </w:p>
        </w:tc>
      </w:tr>
    </w:tbl>
    <w:p w:rsidR="00727D90" w:rsidRDefault="00727D90" w:rsidP="002E43A2"/>
    <w:p w:rsidR="008F7AA9" w:rsidRDefault="00977846" w:rsidP="002E43A2">
      <w:r>
        <w:tab/>
        <w:t>These sets of terms are relatively elegant, understandable, and simple</w:t>
      </w:r>
      <w:r w:rsidR="00312F02">
        <w:t xml:space="preserve">. This strategy of using the expansive definition is the only way both </w:t>
      </w:r>
      <w:r w:rsidR="00B16FD5">
        <w:t xml:space="preserve">to </w:t>
      </w:r>
      <w:r w:rsidR="00312F02">
        <w:t xml:space="preserve">preserve the popular term “Basic Income” and </w:t>
      </w:r>
      <w:r w:rsidR="00B16FD5">
        <w:t xml:space="preserve">to </w:t>
      </w:r>
      <w:r w:rsidR="00312F02">
        <w:t>identify all 9 terms with as few as four modifies.</w:t>
      </w:r>
    </w:p>
    <w:p w:rsidR="00EF4455" w:rsidRDefault="00312F02" w:rsidP="00312F02">
      <w:r>
        <w:lastRenderedPageBreak/>
        <w:tab/>
        <w:t xml:space="preserve">But this strategy </w:t>
      </w:r>
      <w:r w:rsidR="00977846">
        <w:t>face</w:t>
      </w:r>
      <w:r>
        <w:t>s</w:t>
      </w:r>
      <w:r w:rsidR="00977846">
        <w:t xml:space="preserve"> </w:t>
      </w:r>
      <w:r w:rsidR="00B16FD5">
        <w:t>two</w:t>
      </w:r>
      <w:r w:rsidR="00977846">
        <w:t xml:space="preserve"> problems. First,</w:t>
      </w:r>
      <w:r w:rsidR="0008524C" w:rsidRPr="0008524C">
        <w:t xml:space="preserve"> </w:t>
      </w:r>
      <w:r w:rsidR="0008524C">
        <w:t xml:space="preserve">“Basic Income,” “Universal Basic Income,” and “Unconditional Basic Income” have been used synonymously for decades. Any attempt to pry them apart would sew confusion for years to come. </w:t>
      </w:r>
    </w:p>
    <w:p w:rsidR="00E14F6A" w:rsidRDefault="00EF4455" w:rsidP="00B16FD5">
      <w:r>
        <w:tab/>
      </w:r>
      <w:r w:rsidR="0013691B">
        <w:t>Second,</w:t>
      </w:r>
      <w:r w:rsidR="00B16FD5">
        <w:t xml:space="preserve"> </w:t>
      </w:r>
      <w:r w:rsidR="0008524C">
        <w:t>a large number of people in the Basic Income movement consider uniformity with respect to income as an essential characteristic of Basic Income. They want to minimize the association with a means tested grant. The Basic Income movement was built largely by people who felt this way about uniformity with respect to income. Most of them do not want to share the term with a rival policy. I expect that this set would be the preferred solution only of the supporters of a means-tested grant who see it as a close cousin of (the uniform) Basic Income and who want to capitalize on the positive attention the Basic Income movement has built up over recent decades. It will be less popular with means-tested-grant supporters who see it as a rival to Basic Income, and less popular still with (uniform) Basic Income supporters.</w:t>
      </w:r>
    </w:p>
    <w:p w:rsidR="004F7AD4" w:rsidRPr="00455B70" w:rsidRDefault="0008524C" w:rsidP="002E43A2">
      <w:pPr>
        <w:rPr>
          <w:color w:val="000000"/>
        </w:rPr>
      </w:pPr>
      <w:r w:rsidRPr="00455B70">
        <w:rPr>
          <w:color w:val="000000"/>
        </w:rPr>
        <w:tab/>
        <w:t>I consider these two reasons conclusive.</w:t>
      </w:r>
      <w:r w:rsidR="00587294">
        <w:rPr>
          <w:color w:val="000000"/>
        </w:rPr>
        <w:t xml:space="preserve"> </w:t>
      </w:r>
      <w:r w:rsidRPr="00455B70">
        <w:rPr>
          <w:color w:val="000000"/>
        </w:rPr>
        <w:t>This solution will not work despite its elegance.</w:t>
      </w:r>
    </w:p>
    <w:p w:rsidR="00727D90" w:rsidRDefault="008F7AA9" w:rsidP="005F468D">
      <w:pPr>
        <w:pStyle w:val="Heading2"/>
      </w:pPr>
      <w:r>
        <w:t>Separation of uniform and means-tested grants without using a modifier</w:t>
      </w:r>
    </w:p>
    <w:p w:rsidR="008F7AA9" w:rsidRDefault="000013CD" w:rsidP="002E43A2">
      <w:r>
        <w:tab/>
        <w:t>If we can’t use the expansive definition</w:t>
      </w:r>
      <w:r w:rsidR="00ED5D52">
        <w:t xml:space="preserve"> of Basic Income</w:t>
      </w:r>
      <w:r>
        <w:t xml:space="preserve">, we can’t </w:t>
      </w:r>
      <w:r w:rsidR="00ED5D52">
        <w:t xml:space="preserve">designate all </w:t>
      </w:r>
      <w:r w:rsidR="0043214F">
        <w:t>nine</w:t>
      </w:r>
      <w:r w:rsidR="00ED5D52">
        <w:t xml:space="preserve"> terms with </w:t>
      </w:r>
      <w:r w:rsidR="0043214F">
        <w:t>four modifie</w:t>
      </w:r>
      <w:r w:rsidR="00455B70">
        <w:t>r</w:t>
      </w:r>
      <w:r w:rsidR="0043214F">
        <w:t>s without dropping the popular term “Basic Income” altogether. In this case, we could use “Basic Income”</w:t>
      </w:r>
      <w:r w:rsidR="001F7E4E">
        <w:t xml:space="preserve"> (and its best-known synonyms “Universal Basic Income” and “Unconditional Basic Income”)</w:t>
      </w:r>
      <w:r w:rsidR="0043214F">
        <w:t xml:space="preserve"> in the sense used by BIEN</w:t>
      </w:r>
      <w:r w:rsidR="00317704">
        <w:t xml:space="preserve"> to</w:t>
      </w:r>
      <w:r w:rsidR="0043214F">
        <w:t xml:space="preserve"> identify a non-means-tested grant</w:t>
      </w:r>
      <w:r w:rsidR="001F7E4E">
        <w:t xml:space="preserve"> without regard to livability</w:t>
      </w:r>
      <w:r w:rsidR="0043214F">
        <w:t>.</w:t>
      </w:r>
      <w:r w:rsidR="00D301AC">
        <w:t xml:space="preserve"> Doing this, we would have the same three options available for answering the livability question: full or partial, </w:t>
      </w:r>
      <w:r w:rsidR="00D45E41">
        <w:t>livable or less-than-livable, and sufficient or insufficient.</w:t>
      </w:r>
    </w:p>
    <w:p w:rsidR="00F60EF8" w:rsidRDefault="00D45E41" w:rsidP="002E43A2">
      <w:r>
        <w:tab/>
        <w:t xml:space="preserve">What do we call </w:t>
      </w:r>
      <w:r w:rsidR="00FF545A">
        <w:t>the means-tested version? Th</w:t>
      </w:r>
      <w:r w:rsidR="00E456E1">
        <w:t>e most recognized term for this concept is “Negative Income Tax”</w:t>
      </w:r>
      <w:r w:rsidR="00FE2761">
        <w:t xml:space="preserve"> (NIT),</w:t>
      </w:r>
      <w:r w:rsidR="00E456E1">
        <w:t xml:space="preserve"> which is in the Cambridge Dictionary online</w:t>
      </w:r>
      <w:r w:rsidR="000C56CF">
        <w:t xml:space="preserve"> (“</w:t>
      </w:r>
      <w:r w:rsidR="000C56CF" w:rsidRPr="000C56CF">
        <w:t>a system in which people with incomes below a particular amount receive money from the government instead of paying tax</w:t>
      </w:r>
      <w:r w:rsidR="000C56CF">
        <w:t>”)</w:t>
      </w:r>
      <w:r w:rsidR="00E456E1">
        <w:t>.</w:t>
      </w:r>
      <w:r w:rsidR="00E456E1">
        <w:rPr>
          <w:rStyle w:val="EndnoteReference"/>
        </w:rPr>
        <w:endnoteReference w:id="14"/>
      </w:r>
      <w:r w:rsidR="00E456E1">
        <w:t xml:space="preserve"> It was widely used in policy circles</w:t>
      </w:r>
      <w:r w:rsidR="000C56CF">
        <w:t xml:space="preserve"> in the late Twentieth Century. </w:t>
      </w:r>
      <w:r w:rsidR="00F216BD">
        <w:t xml:space="preserve">Unfortunately, </w:t>
      </w:r>
      <w:r w:rsidR="00317704">
        <w:t xml:space="preserve">as mentioned above, </w:t>
      </w:r>
      <w:r w:rsidR="00F216BD">
        <w:t>it has fallen out of favor with supporters of unconditional-but-means-tested grants</w:t>
      </w:r>
      <w:r w:rsidR="00317704">
        <w:t>.</w:t>
      </w:r>
    </w:p>
    <w:p w:rsidR="00244A61" w:rsidRDefault="00244A61" w:rsidP="002E43A2">
      <w:r>
        <w:tab/>
      </w:r>
      <w:r w:rsidR="006E67D1">
        <w:t>Many supporters of the income-tested version of the grant have begun using the term “Guaranteed Income.” It</w:t>
      </w:r>
      <w:r w:rsidR="00671769">
        <w:t xml:space="preserve"> has been used as an expansive term</w:t>
      </w:r>
      <w:r w:rsidR="00132CA0">
        <w:t xml:space="preserve">, and it’s often unclear whether it’s being used specifically for means-tested grants or in the expansive sense. This problem notwithstanding, </w:t>
      </w:r>
      <w:r w:rsidR="00584E67">
        <w:t>it does make a good contrast with “Basic Income.”</w:t>
      </w:r>
    </w:p>
    <w:p w:rsidR="00584E67" w:rsidRDefault="00584E67" w:rsidP="002E43A2">
      <w:r>
        <w:tab/>
        <w:t>If these two terms are used to answer the uniformity question, what term do we use for the expansive definition? One option is not to have any one term for the expansive concept. When one needs to talk about the whole set, one could say, “Basic or Guaranteed Income.”</w:t>
      </w:r>
      <w:r w:rsidR="00FE2761">
        <w:t xml:space="preserve"> </w:t>
      </w:r>
      <w:r w:rsidR="00186B3C">
        <w:t>This solution also provides no single term</w:t>
      </w:r>
      <w:r w:rsidR="00EA25E8">
        <w:t xml:space="preserve"> for the union of </w:t>
      </w:r>
      <w:r w:rsidR="00186B3C">
        <w:t xml:space="preserve">cells 1 &amp; </w:t>
      </w:r>
      <w:r w:rsidR="00AB53A0">
        <w:t>3</w:t>
      </w:r>
      <w:r w:rsidR="00186B3C">
        <w:t xml:space="preserve"> </w:t>
      </w:r>
      <w:r w:rsidR="00EA25E8">
        <w:t>in Table 1 or for</w:t>
      </w:r>
      <w:r w:rsidR="00186B3C">
        <w:t xml:space="preserve"> </w:t>
      </w:r>
      <w:r w:rsidR="00EA25E8">
        <w:t>the union of cells</w:t>
      </w:r>
      <w:r w:rsidR="00186B3C">
        <w:t xml:space="preserve"> </w:t>
      </w:r>
      <w:r w:rsidR="00AB53A0">
        <w:t>2</w:t>
      </w:r>
      <w:r w:rsidR="00186B3C">
        <w:t xml:space="preserve"> &amp; 4 </w:t>
      </w:r>
      <w:r w:rsidR="00EA25E8">
        <w:t xml:space="preserve">in Table 1. </w:t>
      </w:r>
      <w:r w:rsidR="00EA25E8" w:rsidRPr="00CE1E2F">
        <w:rPr>
          <w:color w:val="000000"/>
        </w:rPr>
        <w:t>One has to hope that there is little need for th</w:t>
      </w:r>
      <w:r w:rsidR="00CE1E2F" w:rsidRPr="00CE1E2F">
        <w:rPr>
          <w:color w:val="000000"/>
        </w:rPr>
        <w:t>ese</w:t>
      </w:r>
      <w:r w:rsidR="00EA25E8" w:rsidRPr="00CE1E2F">
        <w:rPr>
          <w:color w:val="000000"/>
        </w:rPr>
        <w:t xml:space="preserve"> term</w:t>
      </w:r>
      <w:r w:rsidR="00D20158">
        <w:rPr>
          <w:color w:val="000000"/>
        </w:rPr>
        <w:t>s</w:t>
      </w:r>
      <w:r w:rsidR="00EA25E8" w:rsidRPr="00CE1E2F">
        <w:rPr>
          <w:color w:val="000000"/>
        </w:rPr>
        <w:t xml:space="preserve">. </w:t>
      </w:r>
      <w:r w:rsidR="00186B3C">
        <w:t>Ano</w:t>
      </w:r>
      <w:r w:rsidR="00FE2761">
        <w:t xml:space="preserve">ther option would be “Basic Income Guarantee,” which the U.S. Basic Income Guarantee Network has been using since 1999 to identify the expansive concept. They did so because the network was founded by both Basic Income and NIT supporters. </w:t>
      </w:r>
    </w:p>
    <w:p w:rsidR="00F95C6D" w:rsidRDefault="00EA25E8" w:rsidP="002E43A2">
      <w:r>
        <w:tab/>
        <w:t>Tables</w:t>
      </w:r>
      <w:r w:rsidR="005D5BB2">
        <w:t xml:space="preserve"> 14-17 display the options discussed above.</w:t>
      </w:r>
    </w:p>
    <w:p w:rsidR="008F7AA9" w:rsidRDefault="008F7AA9" w:rsidP="008F7AA9"/>
    <w:tbl>
      <w:tblPr>
        <w:tblStyle w:val="TableGrid"/>
        <w:tblW w:w="0" w:type="auto"/>
        <w:tblCellMar>
          <w:top w:w="144" w:type="dxa"/>
          <w:bottom w:w="144" w:type="dxa"/>
        </w:tblCellMar>
        <w:tblLook w:val="04A0" w:firstRow="1" w:lastRow="0" w:firstColumn="1" w:lastColumn="0" w:noHBand="0" w:noVBand="1"/>
      </w:tblPr>
      <w:tblGrid>
        <w:gridCol w:w="4676"/>
      </w:tblGrid>
      <w:tr w:rsidR="008F7AA9" w:rsidRPr="003D7887" w:rsidTr="00921E37">
        <w:trPr>
          <w:trHeight w:val="276"/>
        </w:trPr>
        <w:tc>
          <w:tcPr>
            <w:tcW w:w="4676" w:type="dxa"/>
            <w:shd w:val="clear" w:color="auto" w:fill="auto"/>
            <w:vAlign w:val="center"/>
          </w:tcPr>
          <w:p w:rsidR="008F7AA9" w:rsidRDefault="008F7AA9" w:rsidP="00271951">
            <w:pPr>
              <w:pStyle w:val="NormalWeb"/>
            </w:pPr>
            <w:r w:rsidRPr="00D67B34">
              <w:rPr>
                <w:b/>
                <w:bCs/>
              </w:rPr>
              <w:t>Table</w:t>
            </w:r>
            <w:r w:rsidR="001A546A">
              <w:rPr>
                <w:b/>
                <w:bCs/>
              </w:rPr>
              <w:t xml:space="preserve"> 14</w:t>
            </w:r>
            <w:r>
              <w:t xml:space="preserve">: </w:t>
            </w:r>
            <w:r w:rsidR="00044CCB">
              <w:t>O</w:t>
            </w:r>
            <w:r w:rsidR="001A546A">
              <w:t>ptions for the expansive concept (the union of cells 1, 2, 3, and 4)</w:t>
            </w:r>
          </w:p>
        </w:tc>
      </w:tr>
      <w:tr w:rsidR="008F7AA9" w:rsidRPr="003D7887" w:rsidTr="00921E37">
        <w:trPr>
          <w:trHeight w:val="276"/>
        </w:trPr>
        <w:tc>
          <w:tcPr>
            <w:tcW w:w="4676" w:type="dxa"/>
            <w:vMerge w:val="restart"/>
            <w:shd w:val="clear" w:color="auto" w:fill="FFFF00"/>
            <w:vAlign w:val="center"/>
          </w:tcPr>
          <w:p w:rsidR="00C007C2" w:rsidRDefault="00CE1E2F" w:rsidP="00C007C2">
            <w:pPr>
              <w:pStyle w:val="NormalWeb"/>
              <w:spacing w:before="0" w:beforeAutospacing="0" w:after="0" w:afterAutospacing="0"/>
              <w:jc w:val="center"/>
            </w:pPr>
            <w:r>
              <w:lastRenderedPageBreak/>
              <w:t>Basic or Guaranteed Income</w:t>
            </w:r>
            <w:r w:rsidR="00777BFD">
              <w:t>,</w:t>
            </w:r>
          </w:p>
          <w:p w:rsidR="008F7AA9" w:rsidRPr="003D7887" w:rsidRDefault="00CE1E2F" w:rsidP="00C007C2">
            <w:pPr>
              <w:pStyle w:val="NormalWeb"/>
              <w:spacing w:before="0" w:beforeAutospacing="0" w:after="0" w:afterAutospacing="0"/>
              <w:jc w:val="center"/>
            </w:pPr>
            <w:r>
              <w:t xml:space="preserve">Basic Income </w:t>
            </w:r>
            <w:r w:rsidR="00D45E41">
              <w:t>Guarantee</w:t>
            </w:r>
          </w:p>
        </w:tc>
      </w:tr>
      <w:tr w:rsidR="008F7AA9" w:rsidRPr="003D7887" w:rsidTr="00921E37">
        <w:trPr>
          <w:trHeight w:val="276"/>
        </w:trPr>
        <w:tc>
          <w:tcPr>
            <w:tcW w:w="4676" w:type="dxa"/>
            <w:vMerge/>
            <w:shd w:val="clear" w:color="auto" w:fill="FFFF00"/>
            <w:vAlign w:val="center"/>
          </w:tcPr>
          <w:p w:rsidR="008F7AA9" w:rsidRPr="003D7887" w:rsidRDefault="008F7AA9" w:rsidP="00271951">
            <w:pPr>
              <w:pStyle w:val="NormalWeb"/>
              <w:spacing w:before="0" w:beforeAutospacing="0" w:after="0" w:afterAutospacing="0"/>
            </w:pPr>
          </w:p>
        </w:tc>
      </w:tr>
    </w:tbl>
    <w:p w:rsidR="008F7AA9" w:rsidRDefault="008F7AA9" w:rsidP="008F7AA9"/>
    <w:tbl>
      <w:tblPr>
        <w:tblStyle w:val="TableGrid"/>
        <w:tblW w:w="0" w:type="auto"/>
        <w:tblCellMar>
          <w:top w:w="144" w:type="dxa"/>
          <w:bottom w:w="144" w:type="dxa"/>
        </w:tblCellMar>
        <w:tblLook w:val="04A0" w:firstRow="1" w:lastRow="0" w:firstColumn="1" w:lastColumn="0" w:noHBand="0" w:noVBand="1"/>
      </w:tblPr>
      <w:tblGrid>
        <w:gridCol w:w="2338"/>
        <w:gridCol w:w="2338"/>
      </w:tblGrid>
      <w:tr w:rsidR="008F7AA9" w:rsidRPr="003D7887" w:rsidTr="00921E37">
        <w:trPr>
          <w:trHeight w:val="276"/>
        </w:trPr>
        <w:tc>
          <w:tcPr>
            <w:tcW w:w="4676" w:type="dxa"/>
            <w:gridSpan w:val="2"/>
            <w:shd w:val="clear" w:color="auto" w:fill="auto"/>
            <w:vAlign w:val="center"/>
          </w:tcPr>
          <w:p w:rsidR="008F7AA9" w:rsidRDefault="008F7AA9" w:rsidP="00271951">
            <w:pPr>
              <w:pStyle w:val="NormalWeb"/>
            </w:pPr>
            <w:r w:rsidRPr="00D67B34">
              <w:rPr>
                <w:b/>
                <w:bCs/>
              </w:rPr>
              <w:t xml:space="preserve">Table </w:t>
            </w:r>
            <w:r w:rsidR="00062B50">
              <w:rPr>
                <w:b/>
                <w:bCs/>
              </w:rPr>
              <w:t>15</w:t>
            </w:r>
            <w:r>
              <w:t xml:space="preserve">: </w:t>
            </w:r>
            <w:r w:rsidR="00044CCB">
              <w:t xml:space="preserve">Terms for the uniform and means-tested versions </w:t>
            </w:r>
            <w:r>
              <w:t xml:space="preserve">(cells 1 &amp; </w:t>
            </w:r>
            <w:r w:rsidR="00D20158">
              <w:t>2</w:t>
            </w:r>
            <w:r>
              <w:t xml:space="preserve"> on the left and </w:t>
            </w:r>
            <w:r w:rsidR="00D20158">
              <w:t>3</w:t>
            </w:r>
            <w:r>
              <w:t xml:space="preserve"> &amp; 4 on the right)</w:t>
            </w:r>
          </w:p>
        </w:tc>
      </w:tr>
      <w:tr w:rsidR="008F7AA9" w:rsidRPr="003D7887" w:rsidTr="00921E37">
        <w:tc>
          <w:tcPr>
            <w:tcW w:w="2338" w:type="dxa"/>
            <w:shd w:val="clear" w:color="auto" w:fill="FFFF00"/>
            <w:vAlign w:val="center"/>
          </w:tcPr>
          <w:p w:rsidR="001A546A" w:rsidRPr="003D7887" w:rsidRDefault="001A546A" w:rsidP="00062B50">
            <w:pPr>
              <w:pStyle w:val="NormalWeb"/>
              <w:spacing w:before="0" w:beforeAutospacing="0" w:after="0" w:afterAutospacing="0"/>
              <w:jc w:val="center"/>
            </w:pPr>
            <w:r>
              <w:t>Basic Income</w:t>
            </w:r>
          </w:p>
        </w:tc>
        <w:tc>
          <w:tcPr>
            <w:tcW w:w="2338" w:type="dxa"/>
            <w:shd w:val="clear" w:color="auto" w:fill="92D050"/>
            <w:vAlign w:val="center"/>
          </w:tcPr>
          <w:p w:rsidR="008F7AA9" w:rsidRPr="003D7887" w:rsidRDefault="001A546A" w:rsidP="00271951">
            <w:pPr>
              <w:pStyle w:val="NormalWeb"/>
              <w:spacing w:before="0" w:beforeAutospacing="0" w:after="0" w:afterAutospacing="0"/>
              <w:jc w:val="center"/>
            </w:pPr>
            <w:r>
              <w:t>Guaranteed Income</w:t>
            </w:r>
          </w:p>
        </w:tc>
      </w:tr>
    </w:tbl>
    <w:p w:rsidR="008F7AA9" w:rsidRDefault="008F7AA9" w:rsidP="008F7AA9"/>
    <w:tbl>
      <w:tblPr>
        <w:tblStyle w:val="TableGrid"/>
        <w:tblW w:w="0" w:type="auto"/>
        <w:tblCellMar>
          <w:top w:w="144" w:type="dxa"/>
          <w:bottom w:w="144" w:type="dxa"/>
        </w:tblCellMar>
        <w:tblLook w:val="04A0" w:firstRow="1" w:lastRow="0" w:firstColumn="1" w:lastColumn="0" w:noHBand="0" w:noVBand="1"/>
      </w:tblPr>
      <w:tblGrid>
        <w:gridCol w:w="5935"/>
      </w:tblGrid>
      <w:tr w:rsidR="008F7AA9" w:rsidRPr="003D7887" w:rsidTr="00777BFD">
        <w:trPr>
          <w:trHeight w:val="276"/>
        </w:trPr>
        <w:tc>
          <w:tcPr>
            <w:tcW w:w="5935" w:type="dxa"/>
          </w:tcPr>
          <w:p w:rsidR="008F7AA9" w:rsidRDefault="008F7AA9" w:rsidP="00271951">
            <w:pPr>
              <w:pStyle w:val="NormalWeb"/>
            </w:pPr>
            <w:r w:rsidRPr="00C86EA7">
              <w:rPr>
                <w:b/>
                <w:bCs/>
              </w:rPr>
              <w:t>Table</w:t>
            </w:r>
            <w:r w:rsidR="00062B50">
              <w:rPr>
                <w:b/>
                <w:bCs/>
              </w:rPr>
              <w:t xml:space="preserve"> 16</w:t>
            </w:r>
            <w:r>
              <w:t xml:space="preserve">: </w:t>
            </w:r>
            <w:r w:rsidR="00044CCB">
              <w:t xml:space="preserve">Terms for </w:t>
            </w:r>
            <w:r w:rsidR="007B05BB">
              <w:t>l</w:t>
            </w:r>
            <w:r w:rsidR="00044CCB">
              <w:t>iv</w:t>
            </w:r>
            <w:r w:rsidR="007B05BB">
              <w:t xml:space="preserve">able and non-livable versions of </w:t>
            </w:r>
            <w:proofErr w:type="gramStart"/>
            <w:r w:rsidR="007B05BB">
              <w:t>a</w:t>
            </w:r>
            <w:proofErr w:type="gramEnd"/>
            <w:r w:rsidR="007B05BB">
              <w:t xml:space="preserve"> unconditional grant without regard to uniformity (cells 1 &amp; </w:t>
            </w:r>
            <w:r w:rsidR="00D20158">
              <w:t xml:space="preserve">3 </w:t>
            </w:r>
            <w:r w:rsidR="007B05BB">
              <w:t xml:space="preserve">on top and </w:t>
            </w:r>
            <w:r w:rsidR="00D20158">
              <w:t>2</w:t>
            </w:r>
            <w:r w:rsidR="007B05BB">
              <w:t xml:space="preserve"> &amp; 4 on the bottom)</w:t>
            </w:r>
          </w:p>
        </w:tc>
      </w:tr>
      <w:tr w:rsidR="008F7AA9" w:rsidRPr="003D7887" w:rsidTr="00777BFD">
        <w:tc>
          <w:tcPr>
            <w:tcW w:w="5935" w:type="dxa"/>
            <w:shd w:val="clear" w:color="auto" w:fill="FFFF00"/>
            <w:vAlign w:val="center"/>
          </w:tcPr>
          <w:p w:rsidR="00777BFD" w:rsidRDefault="00726488" w:rsidP="00777BFD">
            <w:pPr>
              <w:pStyle w:val="NormalWeb"/>
              <w:spacing w:before="0" w:beforeAutospacing="0" w:after="0" w:afterAutospacing="0"/>
              <w:jc w:val="center"/>
            </w:pPr>
            <w:r>
              <w:t xml:space="preserve">Full </w:t>
            </w:r>
            <w:r w:rsidR="00777BFD">
              <w:t>Basic or Guaranteed Income,</w:t>
            </w:r>
          </w:p>
          <w:p w:rsidR="005D5BB2" w:rsidRPr="003D7887" w:rsidRDefault="005D5BB2" w:rsidP="00271951">
            <w:pPr>
              <w:pStyle w:val="NormalWeb"/>
              <w:spacing w:before="0" w:beforeAutospacing="0" w:after="0" w:afterAutospacing="0"/>
              <w:jc w:val="center"/>
            </w:pPr>
            <w:r>
              <w:t>Full Basic Income Guarantee</w:t>
            </w:r>
          </w:p>
        </w:tc>
      </w:tr>
      <w:tr w:rsidR="008F7AA9" w:rsidRPr="003D7887" w:rsidTr="00777BFD">
        <w:tc>
          <w:tcPr>
            <w:tcW w:w="5935" w:type="dxa"/>
            <w:shd w:val="clear" w:color="auto" w:fill="92D050"/>
            <w:vAlign w:val="center"/>
          </w:tcPr>
          <w:p w:rsidR="00777BFD" w:rsidRDefault="00777BFD" w:rsidP="00777BFD">
            <w:pPr>
              <w:pStyle w:val="NormalWeb"/>
              <w:spacing w:before="0" w:beforeAutospacing="0" w:after="0" w:afterAutospacing="0"/>
              <w:jc w:val="center"/>
            </w:pPr>
            <w:r>
              <w:t>Partial Basic or Guaranteed Income,</w:t>
            </w:r>
          </w:p>
          <w:p w:rsidR="005D5BB2" w:rsidRPr="003D7887" w:rsidRDefault="005D5BB2" w:rsidP="00271951">
            <w:pPr>
              <w:pStyle w:val="NormalWeb"/>
              <w:spacing w:before="0" w:beforeAutospacing="0" w:after="0" w:afterAutospacing="0"/>
              <w:jc w:val="center"/>
            </w:pPr>
            <w:r>
              <w:t>Partial Basic Income Guarantee</w:t>
            </w:r>
          </w:p>
        </w:tc>
      </w:tr>
    </w:tbl>
    <w:p w:rsidR="008F7AA9" w:rsidRDefault="008F7AA9" w:rsidP="008F7AA9"/>
    <w:tbl>
      <w:tblPr>
        <w:tblStyle w:val="TableGrid"/>
        <w:tblW w:w="0" w:type="auto"/>
        <w:tblLayout w:type="fixed"/>
        <w:tblCellMar>
          <w:top w:w="144" w:type="dxa"/>
          <w:bottom w:w="144" w:type="dxa"/>
        </w:tblCellMar>
        <w:tblLook w:val="04A0" w:firstRow="1" w:lastRow="0" w:firstColumn="1" w:lastColumn="0" w:noHBand="0" w:noVBand="1"/>
      </w:tblPr>
      <w:tblGrid>
        <w:gridCol w:w="3685"/>
        <w:gridCol w:w="4140"/>
      </w:tblGrid>
      <w:tr w:rsidR="008F7AA9" w:rsidRPr="003D7887" w:rsidTr="00726488">
        <w:trPr>
          <w:trHeight w:val="276"/>
        </w:trPr>
        <w:tc>
          <w:tcPr>
            <w:tcW w:w="7825" w:type="dxa"/>
            <w:gridSpan w:val="2"/>
          </w:tcPr>
          <w:p w:rsidR="008F7AA9" w:rsidRDefault="008F7AA9" w:rsidP="00271951">
            <w:pPr>
              <w:pStyle w:val="NormalWeb"/>
            </w:pPr>
            <w:r w:rsidRPr="00E14F6A">
              <w:rPr>
                <w:b/>
                <w:bCs/>
              </w:rPr>
              <w:t>Table</w:t>
            </w:r>
            <w:r w:rsidR="00EA25E8">
              <w:rPr>
                <w:b/>
                <w:bCs/>
              </w:rPr>
              <w:t xml:space="preserve"> 17</w:t>
            </w:r>
            <w:r>
              <w:t xml:space="preserve">: </w:t>
            </w:r>
            <w:r w:rsidR="007B05BB">
              <w:t xml:space="preserve">Terms to </w:t>
            </w:r>
            <w:r>
              <w:t>designate each of the four cells</w:t>
            </w:r>
            <w:r w:rsidR="004834DC">
              <w:t xml:space="preserve"> using this system</w:t>
            </w:r>
          </w:p>
        </w:tc>
      </w:tr>
      <w:tr w:rsidR="008F7AA9" w:rsidRPr="0087010C" w:rsidTr="00726488">
        <w:tc>
          <w:tcPr>
            <w:tcW w:w="3685" w:type="dxa"/>
            <w:shd w:val="clear" w:color="auto" w:fill="FFFF00"/>
            <w:vAlign w:val="center"/>
          </w:tcPr>
          <w:p w:rsidR="008F7AA9" w:rsidRDefault="00AE7429" w:rsidP="00271951">
            <w:pPr>
              <w:pStyle w:val="NormalWeb"/>
              <w:spacing w:before="0" w:beforeAutospacing="0" w:after="0" w:afterAutospacing="0"/>
              <w:jc w:val="center"/>
            </w:pPr>
            <w:r>
              <w:t>Full Basic Income,</w:t>
            </w:r>
          </w:p>
          <w:p w:rsidR="002753D3" w:rsidRDefault="002753D3" w:rsidP="00271951">
            <w:pPr>
              <w:pStyle w:val="NormalWeb"/>
              <w:spacing w:before="0" w:beforeAutospacing="0" w:after="0" w:afterAutospacing="0"/>
              <w:jc w:val="center"/>
            </w:pPr>
            <w:r>
              <w:t>Livable Basic Income,</w:t>
            </w:r>
          </w:p>
          <w:p w:rsidR="002753D3" w:rsidRPr="0087010C" w:rsidRDefault="002753D3" w:rsidP="00271951">
            <w:pPr>
              <w:pStyle w:val="NormalWeb"/>
              <w:spacing w:before="0" w:beforeAutospacing="0" w:after="0" w:afterAutospacing="0"/>
              <w:jc w:val="center"/>
            </w:pPr>
            <w:r>
              <w:t>Sufficient Basic Income</w:t>
            </w:r>
          </w:p>
        </w:tc>
        <w:tc>
          <w:tcPr>
            <w:tcW w:w="4140" w:type="dxa"/>
            <w:shd w:val="clear" w:color="auto" w:fill="92D050"/>
            <w:vAlign w:val="center"/>
          </w:tcPr>
          <w:p w:rsidR="00DA0A83" w:rsidRPr="0087010C" w:rsidRDefault="002753D3" w:rsidP="00271951">
            <w:pPr>
              <w:pStyle w:val="NormalWeb"/>
              <w:spacing w:before="0" w:beforeAutospacing="0" w:after="0" w:afterAutospacing="0"/>
              <w:jc w:val="center"/>
            </w:pPr>
            <w:r>
              <w:t>Full Guaranteed Income</w:t>
            </w:r>
          </w:p>
        </w:tc>
      </w:tr>
      <w:tr w:rsidR="008F7AA9" w:rsidRPr="0087010C" w:rsidTr="00726488">
        <w:tc>
          <w:tcPr>
            <w:tcW w:w="3685" w:type="dxa"/>
            <w:shd w:val="clear" w:color="auto" w:fill="92D050"/>
            <w:vAlign w:val="center"/>
          </w:tcPr>
          <w:p w:rsidR="002753D3" w:rsidRPr="002753D3" w:rsidRDefault="002753D3" w:rsidP="00271951">
            <w:pPr>
              <w:pStyle w:val="NormalWeb"/>
              <w:spacing w:before="0" w:beforeAutospacing="0" w:after="0" w:afterAutospacing="0"/>
              <w:jc w:val="center"/>
            </w:pPr>
            <w:r>
              <w:rPr>
                <w:color w:val="000000" w:themeColor="text1"/>
                <w:kern w:val="24"/>
              </w:rPr>
              <w:t>Partial</w:t>
            </w:r>
            <w:r>
              <w:t xml:space="preserve"> Basic Income</w:t>
            </w:r>
          </w:p>
        </w:tc>
        <w:tc>
          <w:tcPr>
            <w:tcW w:w="4140" w:type="dxa"/>
            <w:shd w:val="clear" w:color="auto" w:fill="92D050"/>
            <w:vAlign w:val="center"/>
          </w:tcPr>
          <w:p w:rsidR="00DA0A83" w:rsidRPr="0087010C" w:rsidRDefault="00DA0A83" w:rsidP="00271951">
            <w:pPr>
              <w:pStyle w:val="NormalWeb"/>
              <w:spacing w:before="0" w:beforeAutospacing="0" w:after="0" w:afterAutospacing="0"/>
              <w:jc w:val="center"/>
            </w:pPr>
            <w:r>
              <w:t xml:space="preserve">Partial </w:t>
            </w:r>
            <w:r w:rsidR="00F70ED4">
              <w:t xml:space="preserve">Guaranteed </w:t>
            </w:r>
            <w:r>
              <w:t>Income</w:t>
            </w:r>
          </w:p>
        </w:tc>
      </w:tr>
    </w:tbl>
    <w:p w:rsidR="008F7AA9" w:rsidRDefault="008F7AA9" w:rsidP="008F7AA9"/>
    <w:p w:rsidR="008F7AA9" w:rsidRDefault="004834DC" w:rsidP="00326FD3">
      <w:pPr>
        <w:pStyle w:val="Heading2"/>
      </w:pPr>
      <w:r>
        <w:t xml:space="preserve">Possible terms when </w:t>
      </w:r>
      <w:r w:rsidR="00326FD3">
        <w:t>“Basic Income” is used in the most restricted sense.</w:t>
      </w:r>
    </w:p>
    <w:p w:rsidR="008F7AA9" w:rsidRDefault="00C6678A" w:rsidP="002E43A2">
      <w:r>
        <w:tab/>
        <w:t xml:space="preserve">Now consider possible terms when “Basic Income” is used </w:t>
      </w:r>
      <w:r w:rsidR="00F70ED4">
        <w:t xml:space="preserve">in </w:t>
      </w:r>
      <w:r>
        <w:t xml:space="preserve">its most restrictive sense. </w:t>
      </w:r>
      <w:r w:rsidR="00770FDC">
        <w:t xml:space="preserve">Table 18 shows four fairly straight-forward terms for the four individual cells. “Basic Income” in the restrictive sense is large enough to live on and uniform with respect to income. </w:t>
      </w:r>
      <w:r w:rsidR="00C669EB">
        <w:t>A “Guaranteed Income” in a similarly restrictive sense is large enough to live on and variable with respect to income. The less-than-livable versions of these two policies are distinguished with the addition of the word</w:t>
      </w:r>
      <w:r w:rsidR="006B6F26">
        <w:t xml:space="preserve"> “partial” in front of them.</w:t>
      </w:r>
    </w:p>
    <w:p w:rsidR="00C6678A" w:rsidRDefault="006B6F26" w:rsidP="002E43A2">
      <w:r>
        <w:tab/>
        <w:t xml:space="preserve">However, I’ve put the word “full” in square brackets in front of the </w:t>
      </w:r>
      <w:r w:rsidR="00F0131A">
        <w:t xml:space="preserve">terms Basic Income and Guaranteed Income </w:t>
      </w:r>
      <w:r w:rsidR="002738A3">
        <w:t xml:space="preserve">in cells 1 and </w:t>
      </w:r>
      <w:r w:rsidR="00D20158">
        <w:t>3</w:t>
      </w:r>
      <w:r w:rsidR="002738A3">
        <w:t xml:space="preserve">. I do this because </w:t>
      </w:r>
      <w:r w:rsidR="00F70ED4">
        <w:t>we</w:t>
      </w:r>
      <w:r w:rsidR="002738A3">
        <w:t xml:space="preserve"> need to ask ourselves what </w:t>
      </w:r>
      <w:r w:rsidR="00F70ED4">
        <w:t>to</w:t>
      </w:r>
      <w:r w:rsidR="00F0131A">
        <w:t xml:space="preserve"> do when </w:t>
      </w:r>
      <w:r w:rsidR="00F70ED4">
        <w:t>we</w:t>
      </w:r>
      <w:r w:rsidR="00F0131A">
        <w:t xml:space="preserve"> need to distinguish between </w:t>
      </w:r>
      <w:r w:rsidR="002738A3">
        <w:t xml:space="preserve">a “Basic Income” and a “partial Basic Income.” In the same </w:t>
      </w:r>
      <w:r w:rsidR="00914041">
        <w:t xml:space="preserve">way </w:t>
      </w:r>
      <w:r w:rsidR="002738A3">
        <w:t xml:space="preserve">we distinguish between a </w:t>
      </w:r>
      <w:r w:rsidR="00806490">
        <w:t>“</w:t>
      </w:r>
      <w:r w:rsidR="002738A3">
        <w:t>professor</w:t>
      </w:r>
      <w:r w:rsidR="00806490">
        <w:t>”</w:t>
      </w:r>
      <w:r w:rsidR="002738A3">
        <w:t xml:space="preserve"> and an </w:t>
      </w:r>
      <w:r w:rsidR="00806490">
        <w:t>“</w:t>
      </w:r>
      <w:r w:rsidR="002738A3">
        <w:t>associate professor</w:t>
      </w:r>
      <w:r w:rsidR="00806490">
        <w:t>”</w:t>
      </w:r>
      <w:r w:rsidR="002738A3">
        <w:t xml:space="preserve"> by putting </w:t>
      </w:r>
      <w:r w:rsidR="00914041">
        <w:t xml:space="preserve">the </w:t>
      </w:r>
      <w:r w:rsidR="002738A3">
        <w:t xml:space="preserve">word “full” </w:t>
      </w:r>
      <w:r w:rsidR="002738A3">
        <w:lastRenderedPageBreak/>
        <w:t>in front of professor</w:t>
      </w:r>
      <w:r w:rsidR="00914041">
        <w:t xml:space="preserve"> (</w:t>
      </w:r>
      <w:r w:rsidR="00B23D3F">
        <w:t xml:space="preserve">although </w:t>
      </w:r>
      <w:r w:rsidR="00914041">
        <w:t>full</w:t>
      </w:r>
      <w:r w:rsidR="00B23D3F">
        <w:t xml:space="preserve"> is not part of </w:t>
      </w:r>
      <w:r w:rsidR="00914041">
        <w:t>a professor’s</w:t>
      </w:r>
      <w:r w:rsidR="00B23D3F">
        <w:t xml:space="preserve"> official title</w:t>
      </w:r>
      <w:r w:rsidR="00914041">
        <w:t>)</w:t>
      </w:r>
      <w:r w:rsidR="00B23D3F">
        <w:t>, we will need to put something in front of the official name “Basic Income” to distinguish it from a Partial Basic Income in at least some</w:t>
      </w:r>
      <w:r w:rsidR="0022795D">
        <w:t xml:space="preserve"> contexts</w:t>
      </w:r>
      <w:r w:rsidR="00B23D3F">
        <w:t xml:space="preserve">. As any </w:t>
      </w:r>
      <w:r w:rsidR="0014355D">
        <w:t>“</w:t>
      </w:r>
      <w:r w:rsidR="00B23D3F">
        <w:t>professor</w:t>
      </w:r>
      <w:r w:rsidR="0014355D">
        <w:t>”</w:t>
      </w:r>
      <w:r w:rsidR="00B23D3F">
        <w:t xml:space="preserve"> can tell you</w:t>
      </w:r>
      <w:r w:rsidR="0014355D">
        <w:t xml:space="preserve">, those contexts have a tendency to </w:t>
      </w:r>
      <w:r w:rsidR="00554E91">
        <w:t>multiply</w:t>
      </w:r>
      <w:r w:rsidR="0014355D">
        <w:t>, and we might find ourselves adding the word “full” more often than not</w:t>
      </w:r>
      <w:r w:rsidR="00554E91">
        <w:t>,</w:t>
      </w:r>
      <w:r w:rsidR="002A6CAB">
        <w:t xml:space="preserve"> even if we try to keep </w:t>
      </w:r>
      <w:r w:rsidR="00554E91">
        <w:t>“full”</w:t>
      </w:r>
      <w:r w:rsidR="002A6CAB">
        <w:t xml:space="preserve"> out of the </w:t>
      </w:r>
      <w:r w:rsidR="00554E91">
        <w:t>official term</w:t>
      </w:r>
      <w:r w:rsidR="0014355D">
        <w:t>.</w:t>
      </w:r>
      <w:r w:rsidR="00806490">
        <w:t xml:space="preserve"> </w:t>
      </w:r>
      <w:r w:rsidR="002A6CAB">
        <w:t>A</w:t>
      </w:r>
      <w:r w:rsidR="0014355D">
        <w:t xml:space="preserve">s much as we might want to get away from </w:t>
      </w:r>
      <w:r w:rsidR="006F280E">
        <w:t>the need to use a modifier to communi</w:t>
      </w:r>
      <w:r w:rsidR="00914041">
        <w:t>cate</w:t>
      </w:r>
      <w:r w:rsidR="006F280E">
        <w:t xml:space="preserve"> that </w:t>
      </w:r>
      <w:r w:rsidR="00554E91">
        <w:t xml:space="preserve">a </w:t>
      </w:r>
      <w:r w:rsidR="006F280E">
        <w:t xml:space="preserve">“Basic Income” </w:t>
      </w:r>
      <w:r w:rsidR="00554E91">
        <w:t>is</w:t>
      </w:r>
      <w:r w:rsidR="006F280E">
        <w:t xml:space="preserve"> large enough to live on, we might never do so.</w:t>
      </w:r>
    </w:p>
    <w:p w:rsidR="0006278D" w:rsidRDefault="0006278D" w:rsidP="0006278D"/>
    <w:tbl>
      <w:tblPr>
        <w:tblStyle w:val="TableGrid"/>
        <w:tblW w:w="0" w:type="auto"/>
        <w:tblLayout w:type="fixed"/>
        <w:tblCellMar>
          <w:top w:w="144" w:type="dxa"/>
          <w:bottom w:w="144" w:type="dxa"/>
        </w:tblCellMar>
        <w:tblLook w:val="04A0" w:firstRow="1" w:lastRow="0" w:firstColumn="1" w:lastColumn="0" w:noHBand="0" w:noVBand="1"/>
      </w:tblPr>
      <w:tblGrid>
        <w:gridCol w:w="3505"/>
        <w:gridCol w:w="4230"/>
      </w:tblGrid>
      <w:tr w:rsidR="0006278D" w:rsidRPr="003D7887" w:rsidTr="00726488">
        <w:trPr>
          <w:trHeight w:val="276"/>
        </w:trPr>
        <w:tc>
          <w:tcPr>
            <w:tcW w:w="7735" w:type="dxa"/>
            <w:gridSpan w:val="2"/>
          </w:tcPr>
          <w:p w:rsidR="0006278D" w:rsidRDefault="0006278D" w:rsidP="00271951">
            <w:pPr>
              <w:pStyle w:val="NormalWeb"/>
            </w:pPr>
            <w:r w:rsidRPr="00E14F6A">
              <w:rPr>
                <w:b/>
                <w:bCs/>
              </w:rPr>
              <w:t>Table</w:t>
            </w:r>
            <w:r>
              <w:rPr>
                <w:b/>
                <w:bCs/>
              </w:rPr>
              <w:t xml:space="preserve"> 18</w:t>
            </w:r>
            <w:r>
              <w:t>: Terms to designate each of the four cells when using the restrictive definition of Basic Income</w:t>
            </w:r>
          </w:p>
        </w:tc>
      </w:tr>
      <w:tr w:rsidR="0006278D" w:rsidRPr="0087010C" w:rsidTr="00726488">
        <w:tc>
          <w:tcPr>
            <w:tcW w:w="3505" w:type="dxa"/>
            <w:shd w:val="clear" w:color="auto" w:fill="FFFF00"/>
            <w:vAlign w:val="center"/>
          </w:tcPr>
          <w:p w:rsidR="0006278D" w:rsidRPr="0087010C" w:rsidRDefault="0006278D" w:rsidP="00271951">
            <w:pPr>
              <w:pStyle w:val="NormalWeb"/>
              <w:spacing w:before="0" w:beforeAutospacing="0" w:after="0" w:afterAutospacing="0"/>
              <w:jc w:val="center"/>
            </w:pPr>
            <w:r>
              <w:t>[Full] Basic Income</w:t>
            </w:r>
            <w:r w:rsidR="006C77DB">
              <w:t xml:space="preserve"> or</w:t>
            </w:r>
            <w:r w:rsidR="006C77DB">
              <w:br/>
              <w:t>[Livable] Basic Income</w:t>
            </w:r>
          </w:p>
        </w:tc>
        <w:tc>
          <w:tcPr>
            <w:tcW w:w="4230" w:type="dxa"/>
            <w:shd w:val="clear" w:color="auto" w:fill="92D050"/>
            <w:vAlign w:val="center"/>
          </w:tcPr>
          <w:p w:rsidR="0006278D" w:rsidRPr="0087010C" w:rsidRDefault="0006278D" w:rsidP="00271951">
            <w:pPr>
              <w:pStyle w:val="NormalWeb"/>
              <w:spacing w:before="0" w:beforeAutospacing="0" w:after="0" w:afterAutospacing="0"/>
              <w:jc w:val="center"/>
            </w:pPr>
            <w:r>
              <w:t>[Full] Guaranteed Income</w:t>
            </w:r>
            <w:r w:rsidR="006C77DB">
              <w:t xml:space="preserve"> or</w:t>
            </w:r>
            <w:r w:rsidR="006C77DB">
              <w:br/>
              <w:t>[Livable] Basic Income</w:t>
            </w:r>
          </w:p>
        </w:tc>
      </w:tr>
      <w:tr w:rsidR="0006278D" w:rsidRPr="0087010C" w:rsidTr="00726488">
        <w:tc>
          <w:tcPr>
            <w:tcW w:w="3505" w:type="dxa"/>
            <w:shd w:val="clear" w:color="auto" w:fill="92D050"/>
            <w:vAlign w:val="center"/>
          </w:tcPr>
          <w:p w:rsidR="0006278D" w:rsidRPr="002753D3" w:rsidRDefault="0006278D" w:rsidP="00271951">
            <w:pPr>
              <w:pStyle w:val="NormalWeb"/>
              <w:spacing w:before="0" w:beforeAutospacing="0" w:after="0" w:afterAutospacing="0"/>
              <w:jc w:val="center"/>
            </w:pPr>
            <w:r>
              <w:rPr>
                <w:color w:val="000000" w:themeColor="text1"/>
                <w:kern w:val="24"/>
              </w:rPr>
              <w:t>Partial</w:t>
            </w:r>
            <w:r>
              <w:t xml:space="preserve"> Basic Income</w:t>
            </w:r>
          </w:p>
        </w:tc>
        <w:tc>
          <w:tcPr>
            <w:tcW w:w="4230" w:type="dxa"/>
            <w:shd w:val="clear" w:color="auto" w:fill="92D050"/>
            <w:vAlign w:val="center"/>
          </w:tcPr>
          <w:p w:rsidR="0006278D" w:rsidRPr="0087010C" w:rsidRDefault="0006278D" w:rsidP="00271951">
            <w:pPr>
              <w:pStyle w:val="NormalWeb"/>
              <w:spacing w:before="0" w:beforeAutospacing="0" w:after="0" w:afterAutospacing="0"/>
              <w:jc w:val="center"/>
            </w:pPr>
            <w:r>
              <w:t xml:space="preserve">Partial </w:t>
            </w:r>
            <w:r w:rsidR="006C77DB">
              <w:t xml:space="preserve">Guaranteed </w:t>
            </w:r>
            <w:r>
              <w:t>Income</w:t>
            </w:r>
          </w:p>
        </w:tc>
      </w:tr>
    </w:tbl>
    <w:p w:rsidR="0006278D" w:rsidRDefault="0006278D" w:rsidP="0006278D"/>
    <w:p w:rsidR="00523087" w:rsidRDefault="00D10AD0" w:rsidP="00147B8E">
      <w:r>
        <w:tab/>
        <w:t>This solution seems less elegant when consider</w:t>
      </w:r>
      <w:r w:rsidR="00554E91">
        <w:t>ing</w:t>
      </w:r>
      <w:r>
        <w:t xml:space="preserve"> </w:t>
      </w:r>
      <w:r w:rsidR="00147B8E">
        <w:t>Tables 19, 20, and 21. What do we call the whole set? Table 19 suggests “Income Guarantee</w:t>
      </w:r>
      <w:r w:rsidR="00806490">
        <w:t>,</w:t>
      </w:r>
      <w:r w:rsidR="00147B8E">
        <w:t>” “Unconditional Grant</w:t>
      </w:r>
      <w:r w:rsidR="00806490">
        <w:t>,</w:t>
      </w:r>
      <w:r w:rsidR="00806490" w:rsidRPr="00806490">
        <w:t xml:space="preserve"> </w:t>
      </w:r>
      <w:r w:rsidR="00806490">
        <w:t>or “Basic Income Guarantee</w:t>
      </w:r>
      <w:r w:rsidR="00147B8E">
        <w:t>”</w:t>
      </w:r>
      <w:r w:rsidR="00523087">
        <w:t xml:space="preserve"> as terms for the whole set.</w:t>
      </w:r>
      <w:r w:rsidR="00147B8E">
        <w:t xml:space="preserve"> </w:t>
      </w:r>
      <w:r w:rsidR="000B1C9E">
        <w:t xml:space="preserve">There are many other possibilities, none of them particularly attractive. </w:t>
      </w:r>
    </w:p>
    <w:p w:rsidR="00326FD3" w:rsidRDefault="00326FD3" w:rsidP="00326FD3"/>
    <w:tbl>
      <w:tblPr>
        <w:tblStyle w:val="TableGrid"/>
        <w:tblW w:w="0" w:type="auto"/>
        <w:tblCellMar>
          <w:top w:w="144" w:type="dxa"/>
          <w:bottom w:w="144" w:type="dxa"/>
        </w:tblCellMar>
        <w:tblLook w:val="04A0" w:firstRow="1" w:lastRow="0" w:firstColumn="1" w:lastColumn="0" w:noHBand="0" w:noVBand="1"/>
      </w:tblPr>
      <w:tblGrid>
        <w:gridCol w:w="7735"/>
      </w:tblGrid>
      <w:tr w:rsidR="00326FD3" w:rsidRPr="003D7887" w:rsidTr="005955EA">
        <w:trPr>
          <w:trHeight w:val="276"/>
        </w:trPr>
        <w:tc>
          <w:tcPr>
            <w:tcW w:w="7735" w:type="dxa"/>
            <w:shd w:val="clear" w:color="auto" w:fill="auto"/>
            <w:vAlign w:val="center"/>
          </w:tcPr>
          <w:p w:rsidR="00326FD3" w:rsidRDefault="00326FD3" w:rsidP="00271951">
            <w:pPr>
              <w:pStyle w:val="NormalWeb"/>
            </w:pPr>
            <w:r w:rsidRPr="00D67B34">
              <w:rPr>
                <w:b/>
                <w:bCs/>
              </w:rPr>
              <w:t>Table</w:t>
            </w:r>
            <w:r>
              <w:rPr>
                <w:b/>
                <w:bCs/>
              </w:rPr>
              <w:t xml:space="preserve"> 1</w:t>
            </w:r>
            <w:r w:rsidR="0006278D">
              <w:rPr>
                <w:b/>
                <w:bCs/>
              </w:rPr>
              <w:t>9</w:t>
            </w:r>
            <w:r>
              <w:t xml:space="preserve">: </w:t>
            </w:r>
            <w:r w:rsidR="000F5921">
              <w:t>T</w:t>
            </w:r>
            <w:r>
              <w:t>he expansive concept (the union of cells 1, 2, 3, and 4)</w:t>
            </w:r>
          </w:p>
        </w:tc>
      </w:tr>
      <w:tr w:rsidR="00326FD3" w:rsidRPr="003D7887" w:rsidTr="005955EA">
        <w:trPr>
          <w:trHeight w:val="276"/>
        </w:trPr>
        <w:tc>
          <w:tcPr>
            <w:tcW w:w="7735" w:type="dxa"/>
            <w:vMerge w:val="restart"/>
            <w:shd w:val="clear" w:color="auto" w:fill="FFFF00"/>
            <w:vAlign w:val="center"/>
          </w:tcPr>
          <w:p w:rsidR="00806490" w:rsidRPr="003D7887" w:rsidRDefault="000F5921" w:rsidP="00271951">
            <w:pPr>
              <w:pStyle w:val="NormalWeb"/>
              <w:jc w:val="center"/>
            </w:pPr>
            <w:r>
              <w:t>“Income Guarantee</w:t>
            </w:r>
            <w:r w:rsidR="008A7597">
              <w:t>”?</w:t>
            </w:r>
            <w:r w:rsidR="008A7597">
              <w:br/>
              <w:t>“Unconditional Grant”?</w:t>
            </w:r>
            <w:r w:rsidR="00806490">
              <w:br/>
              <w:t>“Basic Income Guarantee”</w:t>
            </w:r>
            <w:r w:rsidR="005955EA">
              <w:br/>
              <w:t>“Income Floor”</w:t>
            </w:r>
            <w:r w:rsidR="005955EA">
              <w:br/>
              <w:t>“Unconditional Income Floor”</w:t>
            </w:r>
          </w:p>
        </w:tc>
      </w:tr>
      <w:tr w:rsidR="00326FD3" w:rsidRPr="003D7887" w:rsidTr="005955EA">
        <w:trPr>
          <w:trHeight w:val="276"/>
        </w:trPr>
        <w:tc>
          <w:tcPr>
            <w:tcW w:w="7735" w:type="dxa"/>
            <w:vMerge/>
            <w:shd w:val="clear" w:color="auto" w:fill="FFFF00"/>
            <w:vAlign w:val="center"/>
          </w:tcPr>
          <w:p w:rsidR="00326FD3" w:rsidRPr="003D7887" w:rsidRDefault="00326FD3" w:rsidP="00271951">
            <w:pPr>
              <w:pStyle w:val="NormalWeb"/>
              <w:spacing w:before="0" w:beforeAutospacing="0" w:after="0" w:afterAutospacing="0"/>
            </w:pPr>
          </w:p>
        </w:tc>
      </w:tr>
    </w:tbl>
    <w:p w:rsidR="005F6939" w:rsidRDefault="005F6939" w:rsidP="00326FD3"/>
    <w:p w:rsidR="0080433D" w:rsidRDefault="0080433D" w:rsidP="00326FD3">
      <w:r>
        <w:tab/>
        <w:t>Tables 20 and 21 indicate that names for the other concepts we’ve been discussing are also unattractive.</w:t>
      </w:r>
    </w:p>
    <w:p w:rsidR="0080433D" w:rsidRDefault="0080433D" w:rsidP="00326FD3"/>
    <w:tbl>
      <w:tblPr>
        <w:tblStyle w:val="TableGrid"/>
        <w:tblW w:w="0" w:type="auto"/>
        <w:tblLayout w:type="fixed"/>
        <w:tblCellMar>
          <w:top w:w="144" w:type="dxa"/>
          <w:bottom w:w="144" w:type="dxa"/>
        </w:tblCellMar>
        <w:tblLook w:val="04A0" w:firstRow="1" w:lastRow="0" w:firstColumn="1" w:lastColumn="0" w:noHBand="0" w:noVBand="1"/>
      </w:tblPr>
      <w:tblGrid>
        <w:gridCol w:w="3865"/>
        <w:gridCol w:w="5040"/>
      </w:tblGrid>
      <w:tr w:rsidR="00326FD3" w:rsidRPr="003D7887" w:rsidTr="005955EA">
        <w:trPr>
          <w:trHeight w:val="276"/>
        </w:trPr>
        <w:tc>
          <w:tcPr>
            <w:tcW w:w="8905" w:type="dxa"/>
            <w:gridSpan w:val="2"/>
            <w:shd w:val="clear" w:color="auto" w:fill="auto"/>
            <w:vAlign w:val="center"/>
          </w:tcPr>
          <w:p w:rsidR="00326FD3" w:rsidRDefault="00326FD3" w:rsidP="00271951">
            <w:pPr>
              <w:pStyle w:val="NormalWeb"/>
            </w:pPr>
            <w:r w:rsidRPr="00D67B34">
              <w:rPr>
                <w:b/>
                <w:bCs/>
              </w:rPr>
              <w:t xml:space="preserve">Table </w:t>
            </w:r>
            <w:r w:rsidR="0006278D">
              <w:rPr>
                <w:b/>
                <w:bCs/>
              </w:rPr>
              <w:t>20</w:t>
            </w:r>
            <w:r>
              <w:t xml:space="preserve">: Terms for the uniform and means-tested versions (cells 1 &amp; </w:t>
            </w:r>
            <w:r w:rsidR="00D20158">
              <w:t>2</w:t>
            </w:r>
            <w:r>
              <w:t xml:space="preserve"> on the left and </w:t>
            </w:r>
            <w:r w:rsidR="00D20158">
              <w:t>3</w:t>
            </w:r>
            <w:r>
              <w:t xml:space="preserve"> &amp; 4 on the right)</w:t>
            </w:r>
          </w:p>
        </w:tc>
      </w:tr>
      <w:tr w:rsidR="00326FD3" w:rsidRPr="003D7887" w:rsidTr="005955EA">
        <w:tc>
          <w:tcPr>
            <w:tcW w:w="3865" w:type="dxa"/>
            <w:shd w:val="clear" w:color="auto" w:fill="FFFF00"/>
            <w:vAlign w:val="center"/>
          </w:tcPr>
          <w:p w:rsidR="00326FD3" w:rsidRPr="003D7887" w:rsidRDefault="00B66C61" w:rsidP="00271951">
            <w:pPr>
              <w:pStyle w:val="NormalWeb"/>
              <w:spacing w:before="0" w:beforeAutospacing="0" w:after="0" w:afterAutospacing="0"/>
              <w:jc w:val="center"/>
            </w:pPr>
            <w:r>
              <w:t>Basic Income or partial Basic Income</w:t>
            </w:r>
            <w:r>
              <w:br/>
            </w:r>
            <w:r w:rsidR="000F5921">
              <w:t xml:space="preserve">Full or </w:t>
            </w:r>
            <w:r w:rsidR="00C6678A">
              <w:t>P</w:t>
            </w:r>
            <w:r w:rsidR="000F5921">
              <w:t xml:space="preserve">artial </w:t>
            </w:r>
            <w:r w:rsidR="00326FD3">
              <w:t>Basic Income</w:t>
            </w:r>
            <w:r w:rsidR="006C77DB">
              <w:br/>
              <w:t>Livable or Partial Basic Income</w:t>
            </w:r>
          </w:p>
        </w:tc>
        <w:tc>
          <w:tcPr>
            <w:tcW w:w="5040" w:type="dxa"/>
            <w:shd w:val="clear" w:color="auto" w:fill="92D050"/>
            <w:vAlign w:val="center"/>
          </w:tcPr>
          <w:p w:rsidR="00326FD3" w:rsidRPr="003D7887" w:rsidRDefault="00B076FD" w:rsidP="00271951">
            <w:pPr>
              <w:pStyle w:val="NormalWeb"/>
              <w:spacing w:before="0" w:beforeAutospacing="0" w:after="0" w:afterAutospacing="0"/>
              <w:jc w:val="center"/>
            </w:pPr>
            <w:r>
              <w:t xml:space="preserve">Guaranteed Income </w:t>
            </w:r>
            <w:r w:rsidR="00B66C61">
              <w:t>or partial Guaranteed Income</w:t>
            </w:r>
            <w:r w:rsidR="00B66C61">
              <w:br/>
            </w:r>
            <w:r w:rsidR="000F5921">
              <w:t xml:space="preserve">Full or partial </w:t>
            </w:r>
            <w:r w:rsidR="00326FD3">
              <w:t>Guaranteed Income</w:t>
            </w:r>
            <w:r w:rsidR="006C77DB">
              <w:br/>
            </w:r>
            <w:r w:rsidR="005F6939">
              <w:t>L</w:t>
            </w:r>
            <w:r w:rsidR="006C77DB">
              <w:t>ivable or Partial Guaranteed Income</w:t>
            </w:r>
          </w:p>
        </w:tc>
      </w:tr>
    </w:tbl>
    <w:p w:rsidR="00326FD3" w:rsidRDefault="00326FD3" w:rsidP="00326FD3"/>
    <w:tbl>
      <w:tblPr>
        <w:tblStyle w:val="TableGrid"/>
        <w:tblW w:w="0" w:type="auto"/>
        <w:tblCellMar>
          <w:top w:w="144" w:type="dxa"/>
          <w:bottom w:w="144" w:type="dxa"/>
        </w:tblCellMar>
        <w:tblLook w:val="04A0" w:firstRow="1" w:lastRow="0" w:firstColumn="1" w:lastColumn="0" w:noHBand="0" w:noVBand="1"/>
      </w:tblPr>
      <w:tblGrid>
        <w:gridCol w:w="7735"/>
      </w:tblGrid>
      <w:tr w:rsidR="00326FD3" w:rsidRPr="003D7887" w:rsidTr="005955EA">
        <w:trPr>
          <w:trHeight w:val="276"/>
        </w:trPr>
        <w:tc>
          <w:tcPr>
            <w:tcW w:w="7735" w:type="dxa"/>
          </w:tcPr>
          <w:p w:rsidR="00326FD3" w:rsidRDefault="00326FD3" w:rsidP="00271951">
            <w:pPr>
              <w:pStyle w:val="NormalWeb"/>
            </w:pPr>
            <w:r w:rsidRPr="00C86EA7">
              <w:rPr>
                <w:b/>
                <w:bCs/>
              </w:rPr>
              <w:t>Table</w:t>
            </w:r>
            <w:r>
              <w:rPr>
                <w:b/>
                <w:bCs/>
              </w:rPr>
              <w:t xml:space="preserve"> 2</w:t>
            </w:r>
            <w:r w:rsidR="0006278D">
              <w:rPr>
                <w:b/>
                <w:bCs/>
              </w:rPr>
              <w:t>1</w:t>
            </w:r>
            <w:r>
              <w:t>: Terms for livable and non-livable versions of a</w:t>
            </w:r>
            <w:r w:rsidR="008A7597">
              <w:t>n</w:t>
            </w:r>
            <w:r>
              <w:t xml:space="preserve"> unconditional grant without regard to uniformity (cells 1 &amp; </w:t>
            </w:r>
            <w:r w:rsidR="00D20158">
              <w:t xml:space="preserve">3 </w:t>
            </w:r>
            <w:r>
              <w:t xml:space="preserve">on top and </w:t>
            </w:r>
            <w:r w:rsidR="00D20158">
              <w:t>2</w:t>
            </w:r>
            <w:r>
              <w:t xml:space="preserve"> &amp; 4 on the bottom)</w:t>
            </w:r>
          </w:p>
        </w:tc>
      </w:tr>
      <w:tr w:rsidR="00326FD3" w:rsidRPr="003D7887" w:rsidTr="005955EA">
        <w:tc>
          <w:tcPr>
            <w:tcW w:w="7735" w:type="dxa"/>
            <w:shd w:val="clear" w:color="auto" w:fill="FFFF00"/>
            <w:vAlign w:val="center"/>
          </w:tcPr>
          <w:p w:rsidR="00326FD3" w:rsidRPr="003D7887" w:rsidRDefault="00326FD3" w:rsidP="000F5921">
            <w:pPr>
              <w:pStyle w:val="NormalWeb"/>
              <w:spacing w:before="0" w:beforeAutospacing="0" w:after="0" w:afterAutospacing="0"/>
              <w:jc w:val="center"/>
            </w:pPr>
            <w:r>
              <w:lastRenderedPageBreak/>
              <w:t>Full Basic or</w:t>
            </w:r>
            <w:r w:rsidR="000F5921">
              <w:t xml:space="preserve"> </w:t>
            </w:r>
            <w:r>
              <w:t>Guarantee</w:t>
            </w:r>
            <w:r w:rsidR="000F5921">
              <w:t>d Income</w:t>
            </w:r>
            <w:r w:rsidR="00D10AD0">
              <w:br/>
              <w:t>Livable Basic or Guaranteed Income</w:t>
            </w:r>
          </w:p>
        </w:tc>
      </w:tr>
      <w:tr w:rsidR="00326FD3" w:rsidRPr="003D7887" w:rsidTr="005955EA">
        <w:tc>
          <w:tcPr>
            <w:tcW w:w="7735" w:type="dxa"/>
            <w:shd w:val="clear" w:color="auto" w:fill="92D050"/>
            <w:vAlign w:val="center"/>
          </w:tcPr>
          <w:p w:rsidR="00326FD3" w:rsidRPr="003D7887" w:rsidRDefault="00326FD3" w:rsidP="008A7597">
            <w:pPr>
              <w:pStyle w:val="NormalWeb"/>
              <w:spacing w:before="0" w:beforeAutospacing="0" w:after="0" w:afterAutospacing="0"/>
              <w:jc w:val="center"/>
            </w:pPr>
            <w:r>
              <w:t xml:space="preserve">Partial Basic </w:t>
            </w:r>
            <w:r w:rsidR="008A7597">
              <w:t xml:space="preserve">or </w:t>
            </w:r>
            <w:r>
              <w:t>Guarantee</w:t>
            </w:r>
            <w:r w:rsidR="008A7597">
              <w:t>d Income</w:t>
            </w:r>
          </w:p>
        </w:tc>
      </w:tr>
    </w:tbl>
    <w:p w:rsidR="008F7AA9" w:rsidRDefault="008F7AA9" w:rsidP="002E43A2"/>
    <w:p w:rsidR="0080433D" w:rsidRDefault="0080433D" w:rsidP="0080433D">
      <w:r>
        <w:tab/>
        <w:t xml:space="preserve">Many people who prefer the restricted definition of Basic Income are likely to react by discounting the need for any term for the whole set and the concern for what to call the other terms in the set. They view the other three policies in the 2x2 matrix as very different from and as rivals of a [full] Basic Income. They don’t want to see them as part of a set. </w:t>
      </w:r>
    </w:p>
    <w:p w:rsidR="0080433D" w:rsidRDefault="0080433D" w:rsidP="0080433D">
      <w:r>
        <w:tab/>
        <w:t>Be that as it may, these policies do have some important features in common, and some people who participate in the debate want to talk about this set as a whole. To have that discussion, we need terms that people will actually use.</w:t>
      </w:r>
    </w:p>
    <w:p w:rsidR="0080433D" w:rsidRDefault="0080433D" w:rsidP="002E43A2"/>
    <w:p w:rsidR="0008524C" w:rsidRDefault="00015E96" w:rsidP="00015E96">
      <w:pPr>
        <w:pStyle w:val="Heading1"/>
      </w:pPr>
      <w:r>
        <w:t>Conclusion</w:t>
      </w:r>
    </w:p>
    <w:p w:rsidR="009533EE" w:rsidRDefault="00015E96" w:rsidP="002E43A2">
      <w:r>
        <w:tab/>
        <w:t xml:space="preserve">The point of this paper is </w:t>
      </w:r>
      <w:r w:rsidR="00BC192D">
        <w:t xml:space="preserve">neither to suggest a particular definition of “basic income” nor </w:t>
      </w:r>
      <w:r w:rsidR="00CB3C92">
        <w:t xml:space="preserve">to suggest particular words for the 9 concepts it discusses. </w:t>
      </w:r>
      <w:r w:rsidR="009D1609">
        <w:t>But to show the need for multiple terms.</w:t>
      </w:r>
    </w:p>
    <w:p w:rsidR="0008524C" w:rsidRDefault="009533EE" w:rsidP="002E43A2">
      <w:r>
        <w:tab/>
      </w:r>
      <w:r w:rsidR="009D1609">
        <w:t xml:space="preserve">The debate will not end just because some group says the official definition is such-and-such. </w:t>
      </w:r>
      <w:r w:rsidR="007752F4">
        <w:t>People will continue to support means-tested and/or less-than-livable grants, and unless w</w:t>
      </w:r>
      <w:r w:rsidR="00E539F9">
        <w:t xml:space="preserve">e </w:t>
      </w:r>
      <w:r w:rsidR="007752F4">
        <w:t>can find</w:t>
      </w:r>
      <w:r w:rsidR="00E539F9">
        <w:t xml:space="preserve"> respectful terms that clearly distinguish the relevant concepts and that people on all sides of these debates will feel comfortable using</w:t>
      </w:r>
      <w:r w:rsidR="007752F4">
        <w:t xml:space="preserve">, </w:t>
      </w:r>
      <w:r w:rsidR="001818C3">
        <w:t>people are liking to</w:t>
      </w:r>
      <w:r w:rsidR="007752F4">
        <w:t xml:space="preserve"> keep </w:t>
      </w:r>
      <w:r w:rsidR="001818C3">
        <w:t>using the term “basic income” in very different ways</w:t>
      </w:r>
      <w:r w:rsidR="00E539F9">
        <w:t>.</w:t>
      </w:r>
    </w:p>
    <w:p w:rsidR="0080433D" w:rsidRDefault="00181749" w:rsidP="00181749">
      <w:r>
        <w:tab/>
        <w:t>Much of the literature on the definition of Basic Income seems to have to goal of defining it in such a way that no one can come up with a bad idea that fits under the definition of Basic Income. This is a hopeless quest. The devil is and will always be in the details. There are good pension</w:t>
      </w:r>
      <w:r w:rsidR="0080433D">
        <w:t>s</w:t>
      </w:r>
      <w:r>
        <w:t xml:space="preserve"> and bad pension</w:t>
      </w:r>
      <w:r w:rsidR="0080433D">
        <w:t>s</w:t>
      </w:r>
      <w:r>
        <w:t xml:space="preserve">. There are good social security systems and bad social security systems, good and bad defamation laws, good and bad labor regulations, good and bad healthy eating plans, good and bad this, that, and the other thing. </w:t>
      </w:r>
    </w:p>
    <w:p w:rsidR="00181749" w:rsidRDefault="0080433D" w:rsidP="00181749">
      <w:r>
        <w:tab/>
      </w:r>
      <w:r w:rsidR="00181749">
        <w:t xml:space="preserve">An effort to definitionally rule out all plans one might disagree with from the definition of Basic Income will lead to an ever lengthening and ever more controversial definition. It does not end the debate it merely renames the debate over what is a good Basic Income plan, into the debate over what is </w:t>
      </w:r>
      <w:r w:rsidR="00791CDC">
        <w:t xml:space="preserve">the </w:t>
      </w:r>
      <w:r w:rsidR="00791EE0">
        <w:t>“</w:t>
      </w:r>
      <w:r w:rsidR="00791CDC">
        <w:t>true</w:t>
      </w:r>
      <w:r w:rsidR="00791EE0">
        <w:t xml:space="preserve">” </w:t>
      </w:r>
      <w:r w:rsidR="00791CDC">
        <w:t xml:space="preserve">definition </w:t>
      </w:r>
      <w:r w:rsidR="00181749">
        <w:t>Basic Income.</w:t>
      </w:r>
    </w:p>
    <w:p w:rsidR="00D53E2E" w:rsidRDefault="00791EE0" w:rsidP="002E43A2">
      <w:r>
        <w:tab/>
        <w:t>Am I suggesting that a penny a month is or can be a Basic Income? Possibly, but because it cannot significantly help maintain real freedom for all</w:t>
      </w:r>
      <w:r w:rsidR="00BA545E">
        <w:t>;</w:t>
      </w:r>
      <w:r w:rsidR="0007585E">
        <w:rPr>
          <w:rStyle w:val="EndnoteReference"/>
        </w:rPr>
        <w:endnoteReference w:id="15"/>
      </w:r>
      <w:r w:rsidR="00BA545E">
        <w:t xml:space="preserve"> because it cannot help</w:t>
      </w:r>
      <w:r>
        <w:t xml:space="preserve"> </w:t>
      </w:r>
      <w:r w:rsidR="00BA545E">
        <w:t xml:space="preserve">protect </w:t>
      </w:r>
      <w:r>
        <w:t>freedom as the power to say no</w:t>
      </w:r>
      <w:r w:rsidR="0007585E">
        <w:t>;</w:t>
      </w:r>
      <w:r w:rsidR="0007585E">
        <w:rPr>
          <w:rStyle w:val="EndnoteReference"/>
        </w:rPr>
        <w:endnoteReference w:id="16"/>
      </w:r>
      <w:r>
        <w:t xml:space="preserve"> </w:t>
      </w:r>
      <w:r w:rsidR="00BA545E">
        <w:t xml:space="preserve">because it cannot make a substantial difference </w:t>
      </w:r>
      <w:r w:rsidR="00271951">
        <w:t>in the lives the people who need it most,</w:t>
      </w:r>
      <w:r w:rsidR="0007585E">
        <w:rPr>
          <w:rStyle w:val="EndnoteReference"/>
        </w:rPr>
        <w:endnoteReference w:id="17"/>
      </w:r>
      <w:r w:rsidR="00271951">
        <w:t xml:space="preserve"> it is also a bad Basic Income plan. A very bad Basic Income plan. One can effectively oppose this and many other bad plans just as well (and perhaps better) by saying it is a bad Basic Income plan, than one can be trying to </w:t>
      </w:r>
      <w:r w:rsidR="0007585E">
        <w:t>define Basic Income in such a way that no bad plan will ever fall under the definition of Basic Income.</w:t>
      </w:r>
    </w:p>
    <w:p w:rsidR="0007585E" w:rsidRDefault="0007585E" w:rsidP="002E43A2"/>
    <w:p w:rsidR="0007585E" w:rsidRDefault="0007585E" w:rsidP="0007585E">
      <w:pPr>
        <w:pStyle w:val="Heading1"/>
      </w:pPr>
      <w:r>
        <w:lastRenderedPageBreak/>
        <w:t>Bibliography</w:t>
      </w:r>
    </w:p>
    <w:p w:rsidR="0007585E" w:rsidRDefault="0007585E" w:rsidP="002E43A2"/>
    <w:p w:rsidR="00B402A3" w:rsidRPr="00B402A3" w:rsidRDefault="00B402A3" w:rsidP="00B402A3">
      <w:pPr>
        <w:pStyle w:val="Bibliography"/>
      </w:pPr>
      <w:r>
        <w:fldChar w:fldCharType="begin"/>
      </w:r>
      <w:r>
        <w:instrText xml:space="preserve"> ADDIN ZOTERO_BIBL {"uncited":[],"omitted":[],"custom":[]} CSL_BIBLIOGRAPHY </w:instrText>
      </w:r>
      <w:r>
        <w:fldChar w:fldCharType="separate"/>
      </w:r>
      <w:r w:rsidRPr="00B402A3">
        <w:t xml:space="preserve">De Wispelaere, Jurgen, and Lindsay Stirton. “The Many Faces of Universal Basic Income.” </w:t>
      </w:r>
      <w:r w:rsidRPr="00B402A3">
        <w:rPr>
          <w:i/>
          <w:iCs/>
        </w:rPr>
        <w:t>The Political Quarterly</w:t>
      </w:r>
      <w:r w:rsidRPr="00B402A3">
        <w:t xml:space="preserve"> 75, no. 3 (n.d.): 266–74.</w:t>
      </w:r>
    </w:p>
    <w:p w:rsidR="00B402A3" w:rsidRPr="00B402A3" w:rsidRDefault="00B402A3" w:rsidP="00B402A3">
      <w:pPr>
        <w:pStyle w:val="Bibliography"/>
      </w:pPr>
      <w:r w:rsidRPr="00B402A3">
        <w:t xml:space="preserve">Friedman, Milton. “The Case for the Negative Income Tax: A View from the Right.” In </w:t>
      </w:r>
      <w:r w:rsidRPr="00B402A3">
        <w:rPr>
          <w:i/>
          <w:iCs/>
        </w:rPr>
        <w:t>Issues of American Public Policy</w:t>
      </w:r>
      <w:r w:rsidRPr="00B402A3">
        <w:t>, edited by J. H. Bunzel. Englewood Cliffs, NJ: Prentice-Hall, 1968.</w:t>
      </w:r>
    </w:p>
    <w:p w:rsidR="00B402A3" w:rsidRPr="00B402A3" w:rsidRDefault="00B402A3" w:rsidP="00B402A3">
      <w:pPr>
        <w:pStyle w:val="Bibliography"/>
      </w:pPr>
      <w:r w:rsidRPr="00B402A3">
        <w:t>Miller, Annie. “The Case for a Revision of BIEN’s Definition of Basic Income.” Seoul, Korea, 2023.</w:t>
      </w:r>
    </w:p>
    <w:p w:rsidR="00B402A3" w:rsidRPr="00B402A3" w:rsidRDefault="00B402A3" w:rsidP="00B402A3">
      <w:pPr>
        <w:pStyle w:val="Bibliography"/>
      </w:pPr>
      <w:r w:rsidRPr="00B402A3">
        <w:t xml:space="preserve">Torry, Malcolm. “The Definition and Characteristics of Basic Income.” In </w:t>
      </w:r>
      <w:r w:rsidRPr="00B402A3">
        <w:rPr>
          <w:i/>
          <w:iCs/>
        </w:rPr>
        <w:t>The Palgrave International Handbook of Basic Income</w:t>
      </w:r>
      <w:r w:rsidRPr="00B402A3">
        <w:t>, edited by Malcolm Torry, 17–41. Palgrave Macmillan, 2023.</w:t>
      </w:r>
    </w:p>
    <w:p w:rsidR="00B402A3" w:rsidRPr="00B402A3" w:rsidRDefault="00B402A3" w:rsidP="00B402A3">
      <w:pPr>
        <w:pStyle w:val="Bibliography"/>
      </w:pPr>
      <w:r w:rsidRPr="00B402A3">
        <w:t xml:space="preserve">Van Parijs, Philippe. </w:t>
      </w:r>
      <w:r w:rsidRPr="00B402A3">
        <w:rPr>
          <w:i/>
          <w:iCs/>
        </w:rPr>
        <w:t>Real Freedom for All: What (If Anything) Can Justify Capitalism?</w:t>
      </w:r>
      <w:r w:rsidRPr="00B402A3">
        <w:t xml:space="preserve"> Oxford: Oxford University Press, 1995.</w:t>
      </w:r>
    </w:p>
    <w:p w:rsidR="00B402A3" w:rsidRPr="00B402A3" w:rsidRDefault="00B402A3" w:rsidP="00B402A3">
      <w:pPr>
        <w:pStyle w:val="Bibliography"/>
      </w:pPr>
      <w:r w:rsidRPr="00B402A3">
        <w:t xml:space="preserve">Widerquist, Karl. </w:t>
      </w:r>
      <w:r w:rsidRPr="00B402A3">
        <w:rPr>
          <w:i/>
          <w:iCs/>
        </w:rPr>
        <w:t>Independence, Propertylessness, and Basic Income: A Theory of Freedom as the Power to Say No</w:t>
      </w:r>
      <w:r w:rsidRPr="00B402A3">
        <w:t>. New York: Palgrave Macmillan, 2013.</w:t>
      </w:r>
    </w:p>
    <w:p w:rsidR="00B402A3" w:rsidRPr="00B402A3" w:rsidRDefault="00B402A3" w:rsidP="00B402A3">
      <w:pPr>
        <w:pStyle w:val="Bibliography"/>
      </w:pPr>
      <w:r w:rsidRPr="00B402A3">
        <w:t xml:space="preserve">Yamamori, Toru. “Is a Penny a Month a Basic Income? A Historiography of the Concept of a Threshold in Basic Income.” </w:t>
      </w:r>
      <w:r w:rsidRPr="00B402A3">
        <w:rPr>
          <w:i/>
          <w:iCs/>
        </w:rPr>
        <w:t>Basic Income Studies</w:t>
      </w:r>
      <w:r w:rsidRPr="00B402A3">
        <w:t xml:space="preserve"> 17, no. 1 (2022): 29–51.</w:t>
      </w:r>
    </w:p>
    <w:p w:rsidR="0007585E" w:rsidRDefault="00B402A3" w:rsidP="002E43A2">
      <w:r>
        <w:fldChar w:fldCharType="end"/>
      </w:r>
    </w:p>
    <w:p w:rsidR="0007585E" w:rsidRPr="002E43A2" w:rsidRDefault="0007585E" w:rsidP="002E43A2"/>
    <w:sectPr w:rsidR="0007585E" w:rsidRPr="002E43A2">
      <w:footerReference w:type="even" r:id="rId7"/>
      <w:footerReference w:type="default" r:id="rId8"/>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703E" w:rsidRDefault="00C1703E" w:rsidP="006373D5">
      <w:r>
        <w:separator/>
      </w:r>
    </w:p>
  </w:endnote>
  <w:endnote w:type="continuationSeparator" w:id="0">
    <w:p w:rsidR="00C1703E" w:rsidRDefault="00C1703E" w:rsidP="006373D5">
      <w:r>
        <w:continuationSeparator/>
      </w:r>
    </w:p>
  </w:endnote>
  <w:endnote w:id="1">
    <w:p w:rsidR="00D16BD0" w:rsidRDefault="00D16BD0">
      <w:pPr>
        <w:pStyle w:val="EndnoteText"/>
      </w:pPr>
      <w:r>
        <w:rPr>
          <w:rStyle w:val="EndnoteReference"/>
        </w:rPr>
        <w:endnoteRef/>
      </w:r>
      <w:r>
        <w:t xml:space="preserve"> My imp</w:t>
      </w:r>
      <w:r w:rsidR="00905A7F">
        <w:t>r</w:t>
      </w:r>
      <w:r>
        <w:t>e</w:t>
      </w:r>
      <w:r w:rsidR="00905A7F">
        <w:t>s</w:t>
      </w:r>
      <w:r>
        <w:t>sions of t</w:t>
      </w:r>
      <w:r w:rsidR="00905A7F">
        <w:t>he discussion over the definition of Basic Income comes from participating at oral debates at multiple Basic Income conferences</w:t>
      </w:r>
      <w:r w:rsidR="00597304">
        <w:t xml:space="preserve"> per year</w:t>
      </w:r>
      <w:r w:rsidR="00905A7F">
        <w:t xml:space="preserve"> </w:t>
      </w:r>
      <w:r w:rsidR="0052628B">
        <w:t>around the world</w:t>
      </w:r>
      <w:r w:rsidR="00905A7F">
        <w:t xml:space="preserve"> </w:t>
      </w:r>
      <w:r w:rsidR="00597304">
        <w:t>f</w:t>
      </w:r>
      <w:r w:rsidR="00905A7F">
        <w:t xml:space="preserve">or more than 20 years. </w:t>
      </w:r>
      <w:r w:rsidR="0052628B">
        <w:t xml:space="preserve">For a survey of definitions provided by Basic Income groups, see </w:t>
      </w:r>
      <w:r w:rsidR="00597304">
        <w:fldChar w:fldCharType="begin"/>
      </w:r>
      <w:r w:rsidR="00597304">
        <w:instrText xml:space="preserve"> ADDIN ZOTERO_ITEM CSL_CITATION {"citationID":"BiSz6RM6","properties":{"formattedCitation":"Yamamori, \\uc0\\u8220{}Is a Penny a Month a Basic Income? A Historiography of the Concept of a Threshold in Basic Income.\\uc0\\u8221{}","plainCitation":"Yamamori, “Is a Penny a Month a Basic Income? A Historiography of the Concept of a Threshold in Basic Income.”","noteIndex":1},"citationItems":[{"id":4084,"uris":["http://zotero.org/users/5125450/items/8CVY7ZNV"],"itemData":{"id":4084,"type":"article-journal","container-title":"Basic Income Studies","issue":"1","page":"29–51","title":"Is a Penny a Month a Basic Income? A Historiography of the Concept of a Threshold in Basic Income","volume":"17","author":[{"family":"Yamamori","given":"Toru"}],"issued":{"date-parts":[["2022"]]}}}],"schema":"https://github.com/citation-style-language/schema/raw/master/csl-citation.json"} </w:instrText>
      </w:r>
      <w:r w:rsidR="00597304">
        <w:fldChar w:fldCharType="separate"/>
      </w:r>
      <w:r w:rsidR="00597304" w:rsidRPr="00920AF0">
        <w:t>Yamamori, “Is a Penny a Month a Basic Income? A Historiography of the Concept of a Threshold in Basic Income.”</w:t>
      </w:r>
      <w:r w:rsidR="00597304">
        <w:fldChar w:fldCharType="end"/>
      </w:r>
      <w:r w:rsidR="00597304">
        <w:t xml:space="preserve"> 4-14.</w:t>
      </w:r>
    </w:p>
  </w:endnote>
  <w:endnote w:id="2">
    <w:p w:rsidR="00FB2E88" w:rsidRDefault="00FB2E88" w:rsidP="00FB2E88">
      <w:pPr>
        <w:pStyle w:val="EndnoteText"/>
      </w:pPr>
      <w:r>
        <w:rPr>
          <w:rStyle w:val="EndnoteReference"/>
        </w:rPr>
        <w:endnoteRef/>
      </w:r>
      <w:r>
        <w:t xml:space="preserve"> </w:t>
      </w:r>
      <w:r>
        <w:fldChar w:fldCharType="begin"/>
      </w:r>
      <w:r>
        <w:instrText xml:space="preserve"> ADDIN ZOTERO_ITEM CSL_CITATION {"citationID":"veD2nh2h","properties":{"formattedCitation":"De Wispelaere and Stirton, \\uc0\\u8220{}The Many Faces of Universal Basic Income.\\uc0\\u8221{}","plainCitation":"De Wispelaere and Stirton, “The Many Faces of Universal Basic Income.”","noteIndex":2},"citationItems":[{"id":4095,"uris":["http://zotero.org/users/5125450/items/HCE7YJYV"],"itemData":{"id":4095,"type":"article-journal","container-title":"The Political Quarterly","issue":"3","page":"266-274","title":"The Many Faces of Universal Basic Income","volume":"75","author":[{"family":"De Wispelaere","given":"Jurgen"},{"family":"Stirton","given":"Lindsay"}]}}],"schema":"https://github.com/citation-style-language/schema/raw/master/csl-citation.json"} </w:instrText>
      </w:r>
      <w:r>
        <w:fldChar w:fldCharType="separate"/>
      </w:r>
      <w:r w:rsidRPr="00B402A3">
        <w:t>De Wispelaere and Stirton, “The Many Faces of Universal Basic Income.”</w:t>
      </w:r>
      <w:r>
        <w:fldChar w:fldCharType="end"/>
      </w:r>
    </w:p>
  </w:endnote>
  <w:endnote w:id="3">
    <w:p w:rsidR="00811073" w:rsidRDefault="00811073">
      <w:pPr>
        <w:pStyle w:val="EndnoteText"/>
      </w:pPr>
      <w:r>
        <w:rPr>
          <w:rStyle w:val="EndnoteReference"/>
        </w:rPr>
        <w:endnoteRef/>
      </w:r>
      <w:r>
        <w:t xml:space="preserve"> </w:t>
      </w:r>
      <w:r w:rsidRPr="00811073">
        <w:t>https://basicincome.org/about-basic-income/</w:t>
      </w:r>
    </w:p>
  </w:endnote>
  <w:endnote w:id="4">
    <w:p w:rsidR="00E113D4" w:rsidRDefault="00E113D4" w:rsidP="00E113D4">
      <w:pPr>
        <w:pStyle w:val="EndnoteText"/>
      </w:pPr>
      <w:r>
        <w:rPr>
          <w:rStyle w:val="EndnoteReference"/>
        </w:rPr>
        <w:endnoteRef/>
      </w:r>
      <w:r>
        <w:t xml:space="preserve"> </w:t>
      </w:r>
      <w:r>
        <w:fldChar w:fldCharType="begin"/>
      </w:r>
      <w:r w:rsidR="00B402A3">
        <w:instrText xml:space="preserve"> ADDIN ZOTERO_ITEM CSL_CITATION {"citationID":"PMIWGUEj","properties":{"formattedCitation":"Yamamori, \\uc0\\u8220{}Is a Penny a Month a Basic Income? A Historiography of the Concept of a Threshold in Basic Income.\\uc0\\u8221{}","plainCitation":"Yamamori, “Is a Penny a Month a Basic Income? A Historiography of the Concept of a Threshold in Basic Income.”","noteIndex":4},"citationItems":[{"id":4084,"uris":["http://zotero.org/users/5125450/items/8CVY7ZNV"],"itemData":{"id":4084,"type":"article-journal","container-title":"Basic Income Studies","issue":"1","page":"29–51","title":"Is a Penny a Month a Basic Income? A Historiography of the Concept of a Threshold in Basic Income","volume":"17","author":[{"family":"Yamamori","given":"Toru"}],"issued":{"date-parts":[["2022"]]}}}],"schema":"https://github.com/citation-style-language/schema/raw/master/csl-citation.json"} </w:instrText>
      </w:r>
      <w:r>
        <w:fldChar w:fldCharType="separate"/>
      </w:r>
      <w:r w:rsidR="000D2B50" w:rsidRPr="000D2B50">
        <w:t>Yamamori, “Is a Penny a Month a Basic Income? A Historiography of the Concept of a Threshold in Basic Income.”</w:t>
      </w:r>
      <w:r>
        <w:fldChar w:fldCharType="end"/>
      </w:r>
      <w:r>
        <w:t xml:space="preserve"> 4-14.</w:t>
      </w:r>
    </w:p>
  </w:endnote>
  <w:endnote w:id="5">
    <w:p w:rsidR="006373D5" w:rsidRDefault="006373D5">
      <w:pPr>
        <w:pStyle w:val="EndnoteText"/>
      </w:pPr>
      <w:r>
        <w:rPr>
          <w:rStyle w:val="EndnoteReference"/>
        </w:rPr>
        <w:endnoteRef/>
      </w:r>
      <w:r>
        <w:t xml:space="preserve"> I make this claim based on my participation in </w:t>
      </w:r>
      <w:r w:rsidR="003A3080">
        <w:t>BIEN’s</w:t>
      </w:r>
      <w:r>
        <w:t xml:space="preserve"> 2014 definitional </w:t>
      </w:r>
      <w:r w:rsidR="003A3080">
        <w:t>decision</w:t>
      </w:r>
      <w:r>
        <w:t xml:space="preserve"> and my talks with people who participated in </w:t>
      </w:r>
      <w:r w:rsidR="003A3080">
        <w:t>BIEN’s</w:t>
      </w:r>
      <w:r>
        <w:t xml:space="preserve"> original </w:t>
      </w:r>
      <w:r w:rsidR="003A3080">
        <w:t>definition decision in 1986.</w:t>
      </w:r>
    </w:p>
  </w:endnote>
  <w:endnote w:id="6">
    <w:p w:rsidR="00F87587" w:rsidRDefault="00F87587">
      <w:pPr>
        <w:pStyle w:val="EndnoteText"/>
      </w:pPr>
      <w:r>
        <w:rPr>
          <w:rStyle w:val="EndnoteReference"/>
        </w:rPr>
        <w:endnoteRef/>
      </w:r>
      <w:r>
        <w:t xml:space="preserve"> </w:t>
      </w:r>
      <w:r w:rsidR="00920AF0">
        <w:fldChar w:fldCharType="begin"/>
      </w:r>
      <w:r w:rsidR="00B402A3">
        <w:instrText xml:space="preserve"> ADDIN ZOTERO_ITEM CSL_CITATION {"citationID":"POfFC2zZ","properties":{"formattedCitation":"Yamamori, \\uc0\\u8220{}Is a Penny a Month a Basic Income? A Historiography of the Concept of a Threshold in Basic Income.\\uc0\\u8221{}","plainCitation":"Yamamori, “Is a Penny a Month a Basic Income? A Historiography of the Concept of a Threshold in Basic Income.”","noteIndex":6},"citationItems":[{"id":4084,"uris":["http://zotero.org/users/5125450/items/8CVY7ZNV"],"itemData":{"id":4084,"type":"article-journal","container-title":"Basic Income Studies","issue":"1","page":"29–51","title":"Is a Penny a Month a Basic Income? A Historiography of the Concept of a Threshold in Basic Income","volume":"17","author":[{"family":"Yamamori","given":"Toru"}],"issued":{"date-parts":[["2022"]]}}}],"schema":"https://github.com/citation-style-language/schema/raw/master/csl-citation.json"} </w:instrText>
      </w:r>
      <w:r w:rsidR="00920AF0">
        <w:fldChar w:fldCharType="separate"/>
      </w:r>
      <w:r w:rsidR="00920AF0" w:rsidRPr="00920AF0">
        <w:t>Yamamori, “Is a Penny a Month a Basic Income? A Historiography of the Concept of a Threshold in Basic Income.”</w:t>
      </w:r>
      <w:r w:rsidR="00920AF0">
        <w:fldChar w:fldCharType="end"/>
      </w:r>
      <w:r w:rsidR="00920AF0">
        <w:t xml:space="preserve"> 4-14.</w:t>
      </w:r>
    </w:p>
  </w:endnote>
  <w:endnote w:id="7">
    <w:p w:rsidR="008D0BDF" w:rsidRDefault="008D0BDF">
      <w:pPr>
        <w:pStyle w:val="EndnoteText"/>
      </w:pPr>
      <w:r>
        <w:rPr>
          <w:rStyle w:val="EndnoteReference"/>
        </w:rPr>
        <w:endnoteRef/>
      </w:r>
      <w:r>
        <w:t xml:space="preserve"> </w:t>
      </w:r>
      <w:r>
        <w:fldChar w:fldCharType="begin"/>
      </w:r>
      <w:r w:rsidR="00B402A3">
        <w:instrText xml:space="preserve"> ADDIN ZOTERO_ITEM CSL_CITATION {"citationID":"9kPYPaaf","properties":{"formattedCitation":"Torry, \\uc0\\u8220{}The Definition and Characteristics of Basic Income.\\uc0\\u8221{}","plainCitation":"Torry, “The Definition and Characteristics of Basic Income.”","noteIndex":7},"citationItems":[{"id":4085,"uris":["http://zotero.org/users/5125450/items/NEHUPKBB"],"itemData":{"id":4085,"type":"chapter","container-title":"The Palgrave International Handbook of Basic Income","page":"17-41","publisher":"Palgrave Macmillan","title":"The Definition and Characteristics of Basic Income","author":[{"family":"Torry","given":"Malcolm"}],"editor":[{"family":"Torry","given":"Malcolm"}],"issued":{"date-parts":[["2023"]]}}}],"schema":"https://github.com/citation-style-language/schema/raw/master/csl-citation.json"} </w:instrText>
      </w:r>
      <w:r>
        <w:fldChar w:fldCharType="separate"/>
      </w:r>
      <w:r w:rsidRPr="008D0BDF">
        <w:t>Torry, “The Definition and Characteristics of Basic Income.”</w:t>
      </w:r>
      <w:r>
        <w:fldChar w:fldCharType="end"/>
      </w:r>
    </w:p>
  </w:endnote>
  <w:endnote w:id="8">
    <w:p w:rsidR="00385B8D" w:rsidRDefault="00385B8D">
      <w:pPr>
        <w:pStyle w:val="EndnoteText"/>
      </w:pPr>
      <w:r>
        <w:rPr>
          <w:rStyle w:val="EndnoteReference"/>
        </w:rPr>
        <w:endnoteRef/>
      </w:r>
      <w:r>
        <w:t xml:space="preserve"> </w:t>
      </w:r>
      <w:r>
        <w:fldChar w:fldCharType="begin"/>
      </w:r>
      <w:r w:rsidR="00B402A3">
        <w:instrText xml:space="preserve"> ADDIN ZOTERO_ITEM CSL_CITATION {"citationID":"dcA1BqLJ","properties":{"formattedCitation":"Yamamori, \\uc0\\u8220{}Is a Penny a Month a Basic Income? A Historiography of the Concept of a Threshold in Basic Income.\\uc0\\u8221{}","plainCitation":"Yamamori, “Is a Penny a Month a Basic Income? A Historiography of the Concept of a Threshold in Basic Income.”","noteIndex":8},"citationItems":[{"id":4084,"uris":["http://zotero.org/users/5125450/items/8CVY7ZNV"],"itemData":{"id":4084,"type":"article-journal","container-title":"Basic Income Studies","issue":"1","page":"29–51","title":"Is a Penny a Month a Basic Income? A Historiography of the Concept of a Threshold in Basic Income","volume":"17","author":[{"family":"Yamamori","given":"Toru"}],"issued":{"date-parts":[["2022"]]}}}],"schema":"https://github.com/citation-style-language/schema/raw/master/csl-citation.json"} </w:instrText>
      </w:r>
      <w:r>
        <w:fldChar w:fldCharType="separate"/>
      </w:r>
      <w:r w:rsidRPr="00920AF0">
        <w:t>Yamamori, “Is a Penny a Month a Basic Income? A Historiography of the Concept of a Threshold in Basic Income.”</w:t>
      </w:r>
      <w:r>
        <w:fldChar w:fldCharType="end"/>
      </w:r>
      <w:r>
        <w:t xml:space="preserve"> 4-14; </w:t>
      </w:r>
      <w:r>
        <w:fldChar w:fldCharType="begin"/>
      </w:r>
      <w:r w:rsidR="00B402A3">
        <w:instrText xml:space="preserve"> ADDIN ZOTERO_ITEM CSL_CITATION {"citationID":"L0dmhKNE","properties":{"formattedCitation":"Torry, \\uc0\\u8220{}The Definition and Characteristics of Basic Income.\\uc0\\u8221{}","plainCitation":"Torry, “The Definition and Characteristics of Basic Income.”","noteIndex":8},"citationItems":[{"id":4085,"uris":["http://zotero.org/users/5125450/items/NEHUPKBB"],"itemData":{"id":4085,"type":"chapter","container-title":"The Palgrave International Handbook of Basic Income","page":"17-41","publisher":"Palgrave Macmillan","title":"The Definition and Characteristics of Basic Income","author":[{"family":"Torry","given":"Malcolm"}],"editor":[{"family":"Torry","given":"Malcolm"}],"issued":{"date-parts":[["2023"]]}}}],"schema":"https://github.com/citation-style-language/schema/raw/master/csl-citation.json"} </w:instrText>
      </w:r>
      <w:r>
        <w:fldChar w:fldCharType="separate"/>
      </w:r>
      <w:r w:rsidRPr="008D0BDF">
        <w:t>Torry, “The Definition and Characteristics of Basic Income.”</w:t>
      </w:r>
      <w:r>
        <w:fldChar w:fldCharType="end"/>
      </w:r>
      <w:r>
        <w:t xml:space="preserve">; </w:t>
      </w:r>
      <w:r w:rsidR="00080C44">
        <w:fldChar w:fldCharType="begin"/>
      </w:r>
      <w:r w:rsidR="00B402A3">
        <w:instrText xml:space="preserve"> ADDIN ZOTERO_ITEM CSL_CITATION {"citationID":"txHWCGSp","properties":{"formattedCitation":"Miller, \\uc0\\u8220{}The Case for a Revision of BIEN\\uc0\\u8217{}s Definition of Basic Income.\\uc0\\u8221{}","plainCitation":"Miller, “The Case for a Revision of BIEN’s Definition of Basic Income.”","noteIndex":8},"citationItems":[{"id":4086,"uris":["http://zotero.org/users/5125450/items/3HAVNN8C"],"itemData":{"id":4086,"type":"paper-conference","event-place":"Seoul, Korea","event-title":"Basic Income Earth Network Conference","publisher-place":"Seoul, Korea","title":"The Case for a Revision of BIEN’s Definition of Basic Income","author":[{"family":"Miller","given":"Annie"}],"issued":{"date-parts":[["2023"]]}}}],"schema":"https://github.com/citation-style-language/schema/raw/master/csl-citation.json"} </w:instrText>
      </w:r>
      <w:r w:rsidR="00080C44">
        <w:fldChar w:fldCharType="separate"/>
      </w:r>
      <w:r w:rsidR="00080C44" w:rsidRPr="00080C44">
        <w:t>Miller, “The Case for a Revision of BIEN’s Definition of Basic Income.”</w:t>
      </w:r>
      <w:r w:rsidR="00080C44">
        <w:fldChar w:fldCharType="end"/>
      </w:r>
    </w:p>
  </w:endnote>
  <w:endnote w:id="9">
    <w:p w:rsidR="00B30264" w:rsidRDefault="00B30264" w:rsidP="00B30264">
      <w:pPr>
        <w:pStyle w:val="EndnoteText"/>
      </w:pPr>
      <w:r>
        <w:rPr>
          <w:rStyle w:val="EndnoteReference"/>
        </w:rPr>
        <w:endnoteRef/>
      </w:r>
      <w:r>
        <w:t xml:space="preserve"> </w:t>
      </w:r>
      <w:r>
        <w:fldChar w:fldCharType="begin"/>
      </w:r>
      <w:r w:rsidR="00B402A3">
        <w:instrText xml:space="preserve"> ADDIN ZOTERO_ITEM CSL_CITATION {"citationID":"A314fcYJ","properties":{"formattedCitation":"Yamamori, \\uc0\\u8220{}Is a Penny a Month a Basic Income? A Historiography of the Concept of a Threshold in Basic Income.\\uc0\\u8221{}","plainCitation":"Yamamori, “Is a Penny a Month a Basic Income? A Historiography of the Concept of a Threshold in Basic Income.”","noteIndex":9},"citationItems":[{"id":4084,"uris":["http://zotero.org/users/5125450/items/8CVY7ZNV"],"itemData":{"id":4084,"type":"article-journal","container-title":"Basic Income Studies","issue":"1","page":"29–51","title":"Is a Penny a Month a Basic Income? A Historiography of the Concept of a Threshold in Basic Income","volume":"17","author":[{"family":"Yamamori","given":"Toru"}],"issued":{"date-parts":[["2022"]]}}}],"schema":"https://github.com/citation-style-language/schema/raw/master/csl-citation.json"} </w:instrText>
      </w:r>
      <w:r>
        <w:fldChar w:fldCharType="separate"/>
      </w:r>
      <w:r w:rsidRPr="00920AF0">
        <w:t>Yamamori, “Is a Penny a Month a Basic Income? A Historiography of the Concept of a Threshold in Basic Income.”</w:t>
      </w:r>
      <w:r>
        <w:fldChar w:fldCharType="end"/>
      </w:r>
      <w:r>
        <w:t xml:space="preserve"> 4-14; </w:t>
      </w:r>
      <w:r>
        <w:fldChar w:fldCharType="begin"/>
      </w:r>
      <w:r w:rsidR="00B402A3">
        <w:instrText xml:space="preserve"> ADDIN ZOTERO_ITEM CSL_CITATION {"citationID":"GjrHsa8a","properties":{"formattedCitation":"Torry, \\uc0\\u8220{}The Definition and Characteristics of Basic Income.\\uc0\\u8221{}","plainCitation":"Torry, “The Definition and Characteristics of Basic Income.”","noteIndex":9},"citationItems":[{"id":4085,"uris":["http://zotero.org/users/5125450/items/NEHUPKBB"],"itemData":{"id":4085,"type":"chapter","container-title":"The Palgrave International Handbook of Basic Income","page":"17-41","publisher":"Palgrave Macmillan","title":"The Definition and Characteristics of Basic Income","author":[{"family":"Torry","given":"Malcolm"}],"editor":[{"family":"Torry","given":"Malcolm"}],"issued":{"date-parts":[["2023"]]}}}],"schema":"https://github.com/citation-style-language/schema/raw/master/csl-citation.json"} </w:instrText>
      </w:r>
      <w:r>
        <w:fldChar w:fldCharType="separate"/>
      </w:r>
      <w:r w:rsidRPr="008D0BDF">
        <w:t>Torry, “The Definition and Characteristics of Basic Income.”</w:t>
      </w:r>
      <w:r>
        <w:fldChar w:fldCharType="end"/>
      </w:r>
      <w:r>
        <w:t xml:space="preserve">; </w:t>
      </w:r>
      <w:r>
        <w:fldChar w:fldCharType="begin"/>
      </w:r>
      <w:r w:rsidR="00B402A3">
        <w:instrText xml:space="preserve"> ADDIN ZOTERO_ITEM CSL_CITATION {"citationID":"vSqIMUgG","properties":{"formattedCitation":"Miller, \\uc0\\u8220{}The Case for a Revision of BIEN\\uc0\\u8217{}s Definition of Basic Income.\\uc0\\u8221{}","plainCitation":"Miller, “The Case for a Revision of BIEN’s Definition of Basic Income.”","noteIndex":9},"citationItems":[{"id":4086,"uris":["http://zotero.org/users/5125450/items/3HAVNN8C"],"itemData":{"id":4086,"type":"paper-conference","event-place":"Seoul, Korea","event-title":"Basic Income Earth Network Conference","publisher-place":"Seoul, Korea","title":"The Case for a Revision of BIEN’s Definition of Basic Income","author":[{"family":"Miller","given":"Annie"}],"issued":{"date-parts":[["2023"]]}}}],"schema":"https://github.com/citation-style-language/schema/raw/master/csl-citation.json"} </w:instrText>
      </w:r>
      <w:r>
        <w:fldChar w:fldCharType="separate"/>
      </w:r>
      <w:r w:rsidRPr="00080C44">
        <w:t>Miller, “The Case for a Revision of BIEN’s Definition of Basic Income.”</w:t>
      </w:r>
      <w:r>
        <w:fldChar w:fldCharType="end"/>
      </w:r>
    </w:p>
  </w:endnote>
  <w:endnote w:id="10">
    <w:p w:rsidR="001E05FE" w:rsidRDefault="001E05FE" w:rsidP="001E05FE">
      <w:pPr>
        <w:pStyle w:val="EndnoteText"/>
      </w:pPr>
      <w:r>
        <w:rPr>
          <w:rStyle w:val="EndnoteReference"/>
        </w:rPr>
        <w:endnoteRef/>
      </w:r>
      <w:r>
        <w:t xml:space="preserve"> </w:t>
      </w:r>
      <w:r w:rsidRPr="00D85B9A">
        <w:t>https://dictionary.cambridge.org/dictionary/english/basic-income</w:t>
      </w:r>
    </w:p>
  </w:endnote>
  <w:endnote w:id="11">
    <w:p w:rsidR="00811073" w:rsidRDefault="00811073">
      <w:pPr>
        <w:pStyle w:val="EndnoteText"/>
      </w:pPr>
      <w:r>
        <w:rPr>
          <w:rStyle w:val="EndnoteReference"/>
        </w:rPr>
        <w:endnoteRef/>
      </w:r>
      <w:r>
        <w:t xml:space="preserve"> </w:t>
      </w:r>
      <w:r w:rsidRPr="00811073">
        <w:t>https://www.oed.com/dictionary/universal-basic-income_n?tab=meaning_and_use#991341497700</w:t>
      </w:r>
      <w:r>
        <w:t xml:space="preserve">; </w:t>
      </w:r>
      <w:r w:rsidRPr="00D85B9A">
        <w:t>https://dictionary.cambridge.org/dictionary/english/basic-income</w:t>
      </w:r>
      <w:r>
        <w:t xml:space="preserve">; </w:t>
      </w:r>
      <w:r w:rsidRPr="00811073">
        <w:t>https://basicincome.org/about-basic-income/</w:t>
      </w:r>
    </w:p>
  </w:endnote>
  <w:endnote w:id="12">
    <w:p w:rsidR="00FF63BA" w:rsidRDefault="00FF63BA" w:rsidP="00FF63BA">
      <w:pPr>
        <w:pStyle w:val="EndnoteText"/>
      </w:pPr>
      <w:r>
        <w:rPr>
          <w:rStyle w:val="EndnoteReference"/>
        </w:rPr>
        <w:endnoteRef/>
      </w:r>
      <w:r>
        <w:t xml:space="preserve"> </w:t>
      </w:r>
      <w:r w:rsidRPr="00D85B9A">
        <w:t>https://dictionary.cambridge.org/dictionary/english/basic-income</w:t>
      </w:r>
    </w:p>
  </w:endnote>
  <w:endnote w:id="13">
    <w:p w:rsidR="000D2B50" w:rsidRDefault="000D2B50">
      <w:pPr>
        <w:pStyle w:val="EndnoteText"/>
      </w:pPr>
      <w:r>
        <w:rPr>
          <w:rStyle w:val="EndnoteReference"/>
        </w:rPr>
        <w:endnoteRef/>
      </w:r>
      <w:r>
        <w:t xml:space="preserve"> </w:t>
      </w:r>
      <w:r>
        <w:fldChar w:fldCharType="begin"/>
      </w:r>
      <w:r w:rsidR="00B402A3">
        <w:instrText xml:space="preserve"> ADDIN ZOTERO_ITEM CSL_CITATION {"citationID":"iWJ810w5","properties":{"formattedCitation":"Friedman, \\uc0\\u8220{}The Case for the Negative Income Tax: A View from the Right.\\uc0\\u8221{}","plainCitation":"Friedman, “The Case for the Negative Income Tax: A View from the Right.”","noteIndex":12},"citationItems":[{"id":2750,"uris":["http://zotero.org/users/5125450/items/S546EKXN"],"itemData":{"id":2750,"type":"chapter","container-title":"Issues of American Public Policy","event-place":"Englewood Cliffs, NJ","number-of-volumes":"pp. 111-120","publisher":"Prentice-Hall","publisher-place":"Englewood Cliffs, NJ","title":"The Case for the Negative Income Tax: A View from the Right","editor":[{"family":"Bunzel","given":"J. H."}],"author":[{"family":"Friedman","given":"Milton"}],"issued":{"date-parts":[["1968"]]}}}],"schema":"https://github.com/citation-style-language/schema/raw/master/csl-citation.json"} </w:instrText>
      </w:r>
      <w:r>
        <w:fldChar w:fldCharType="separate"/>
      </w:r>
      <w:r w:rsidRPr="000D2B50">
        <w:t>Friedman, “The Case for the Negative Income Tax: A View from the Right.”</w:t>
      </w:r>
      <w:r>
        <w:fldChar w:fldCharType="end"/>
      </w:r>
    </w:p>
  </w:endnote>
  <w:endnote w:id="14">
    <w:p w:rsidR="00E456E1" w:rsidRDefault="00E456E1">
      <w:pPr>
        <w:pStyle w:val="EndnoteText"/>
      </w:pPr>
      <w:r>
        <w:rPr>
          <w:rStyle w:val="EndnoteReference"/>
        </w:rPr>
        <w:endnoteRef/>
      </w:r>
      <w:r>
        <w:t xml:space="preserve"> </w:t>
      </w:r>
      <w:r w:rsidRPr="00E456E1">
        <w:t>https://dictionary.cambridge.org/dictionary/english/negative-income-tax</w:t>
      </w:r>
    </w:p>
  </w:endnote>
  <w:endnote w:id="15">
    <w:p w:rsidR="0007585E" w:rsidRDefault="0007585E">
      <w:pPr>
        <w:pStyle w:val="EndnoteText"/>
      </w:pPr>
      <w:r>
        <w:rPr>
          <w:rStyle w:val="EndnoteReference"/>
        </w:rPr>
        <w:endnoteRef/>
      </w:r>
      <w:r>
        <w:t xml:space="preserve"> </w:t>
      </w:r>
      <w:r>
        <w:fldChar w:fldCharType="begin"/>
      </w:r>
      <w:r w:rsidR="00B402A3">
        <w:instrText xml:space="preserve"> ADDIN ZOTERO_ITEM CSL_CITATION {"citationID":"2XZenlKW","properties":{"formattedCitation":"Van Parijs, {\\i{}Real Freedom for All: What (If Anything) Can Justify Capitalism?}","plainCitation":"Van Parijs, Real Freedom for All: What (If Anything) Can Justify Capitalism?","noteIndex":15},"citationItems":[{"id":3396,"uris":["http://zotero.org/users/5125450/items/VGTYJCP6"],"itemData":{"id":3396,"type":"book","event-place":"Oxford","publisher":"Oxford University Press","publisher-place":"Oxford","title":"Real Freedom for All: What (If Anything) Can Justify Capitalism?","author":[{"family":"Van Parijs","given":"Philippe"}],"issued":{"date-parts":[["1995"]]}}}],"schema":"https://github.com/citation-style-language/schema/raw/master/csl-citation.json"} </w:instrText>
      </w:r>
      <w:r>
        <w:fldChar w:fldCharType="separate"/>
      </w:r>
      <w:r w:rsidRPr="0007585E">
        <w:t xml:space="preserve">Van Parijs, </w:t>
      </w:r>
      <w:r w:rsidRPr="0007585E">
        <w:rPr>
          <w:i/>
          <w:iCs/>
        </w:rPr>
        <w:t>Real Freedom for All: What (If Anything) Can Justify Capitalism?</w:t>
      </w:r>
      <w:r>
        <w:fldChar w:fldCharType="end"/>
      </w:r>
    </w:p>
  </w:endnote>
  <w:endnote w:id="16">
    <w:p w:rsidR="0007585E" w:rsidRDefault="0007585E">
      <w:pPr>
        <w:pStyle w:val="EndnoteText"/>
      </w:pPr>
      <w:r>
        <w:rPr>
          <w:rStyle w:val="EndnoteReference"/>
        </w:rPr>
        <w:endnoteRef/>
      </w:r>
      <w:r>
        <w:t xml:space="preserve"> </w:t>
      </w:r>
      <w:r>
        <w:fldChar w:fldCharType="begin"/>
      </w:r>
      <w:r w:rsidR="00B402A3">
        <w:instrText xml:space="preserve"> ADDIN ZOTERO_ITEM CSL_CITATION {"citationID":"fDkHuR8a","properties":{"formattedCitation":"Widerquist, {\\i{}Independence, Propertylessness, and Basic Income: A Theory of Freedom as the Power to Say No}.","plainCitation":"Widerquist, Independence, Propertylessness, and Basic Income: A Theory of Freedom as the Power to Say No.","noteIndex":16},"citationItems":[{"id":3527,"uris":["http://zotero.org/users/5125450/items/G6DRYLXK"],"itemData":{"id":3527,"type":"book","event-place":"New York","publisher":"Palgrave Macmillan","publisher-place":"New York","title":"Independence, Propertylessness, and Basic Income: A Theory of Freedom as the Power to Say No","author":[{"family":"Widerquist","given":"Karl"}],"issued":{"date-parts":[["2013"]]}}}],"schema":"https://github.com/citation-style-language/schema/raw/master/csl-citation.json"} </w:instrText>
      </w:r>
      <w:r>
        <w:fldChar w:fldCharType="separate"/>
      </w:r>
      <w:r w:rsidRPr="0007585E">
        <w:t xml:space="preserve">Widerquist, </w:t>
      </w:r>
      <w:r w:rsidRPr="0007585E">
        <w:rPr>
          <w:i/>
          <w:iCs/>
        </w:rPr>
        <w:t>Independence, Propertylessness, and Basic Income: A Theory of Freedom as the Power to Say No</w:t>
      </w:r>
      <w:r w:rsidRPr="0007585E">
        <w:t>.</w:t>
      </w:r>
      <w:r>
        <w:fldChar w:fldCharType="end"/>
      </w:r>
    </w:p>
  </w:endnote>
  <w:endnote w:id="17">
    <w:p w:rsidR="0007585E" w:rsidRDefault="0007585E">
      <w:pPr>
        <w:pStyle w:val="EndnoteText"/>
      </w:pPr>
      <w:r>
        <w:rPr>
          <w:rStyle w:val="EndnoteReference"/>
        </w:rPr>
        <w:endnoteRef/>
      </w:r>
      <w:r>
        <w:t xml:space="preserve"> </w:t>
      </w:r>
      <w:r>
        <w:fldChar w:fldCharType="begin"/>
      </w:r>
      <w:r w:rsidR="00B402A3">
        <w:instrText xml:space="preserve"> ADDIN ZOTERO_ITEM CSL_CITATION {"citationID":"jfIJxMMQ","properties":{"formattedCitation":"Torry, \\uc0\\u8220{}The Definition and Characteristics of Basic Income.\\uc0\\u8221{}","plainCitation":"Torry, “The Definition and Characteristics of Basic Income.”","noteIndex":17},"citationItems":[{"id":4085,"uris":["http://zotero.org/users/5125450/items/NEHUPKBB"],"itemData":{"id":4085,"type":"chapter","container-title":"The Palgrave International Handbook of Basic Income","page":"17-41","publisher":"Palgrave Macmillan","title":"The Definition and Characteristics of Basic Income","author":[{"family":"Torry","given":"Malcolm"}],"editor":[{"family":"Torry","given":"Malcolm"}],"issued":{"date-parts":[["2023"]]}}}],"schema":"https://github.com/citation-style-language/schema/raw/master/csl-citation.json"} </w:instrText>
      </w:r>
      <w:r>
        <w:fldChar w:fldCharType="separate"/>
      </w:r>
      <w:r w:rsidRPr="0007585E">
        <w:t>Torry, “The Definition and Characteristics of Basic Income.”</w:t>
      </w:r>
      <w: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5171976"/>
      <w:docPartObj>
        <w:docPartGallery w:val="Page Numbers (Bottom of Page)"/>
        <w:docPartUnique/>
      </w:docPartObj>
    </w:sdtPr>
    <w:sdtContent>
      <w:p w:rsidR="0024267C" w:rsidRDefault="0024267C" w:rsidP="00DA03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4267C" w:rsidRDefault="0024267C" w:rsidP="002426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0289362"/>
      <w:docPartObj>
        <w:docPartGallery w:val="Page Numbers (Bottom of Page)"/>
        <w:docPartUnique/>
      </w:docPartObj>
    </w:sdtPr>
    <w:sdtContent>
      <w:p w:rsidR="0024267C" w:rsidRDefault="0024267C" w:rsidP="00DA03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4267C" w:rsidRDefault="0024267C" w:rsidP="002426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703E" w:rsidRDefault="00C1703E" w:rsidP="006373D5">
      <w:r>
        <w:separator/>
      </w:r>
    </w:p>
  </w:footnote>
  <w:footnote w:type="continuationSeparator" w:id="0">
    <w:p w:rsidR="00C1703E" w:rsidRDefault="00C1703E" w:rsidP="00637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E4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32A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4AFD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C632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CCD1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AA49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1E0C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686A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188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640F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F11DF"/>
    <w:multiLevelType w:val="hybridMultilevel"/>
    <w:tmpl w:val="8B1A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914652"/>
    <w:multiLevelType w:val="hybridMultilevel"/>
    <w:tmpl w:val="D62AB102"/>
    <w:lvl w:ilvl="0" w:tplc="90323A20">
      <w:start w:val="1"/>
      <w:numFmt w:val="decimal"/>
      <w:pStyle w:val="ListNumber"/>
      <w:lvlText w:val="%1."/>
      <w:lvlJc w:val="left"/>
      <w:pPr>
        <w:ind w:left="720" w:hanging="360"/>
      </w:pPr>
    </w:lvl>
    <w:lvl w:ilvl="1" w:tplc="4224B0FC">
      <w:start w:val="1"/>
      <w:numFmt w:val="lowerLetter"/>
      <w:pStyle w:val="ListNumber2"/>
      <w:lvlText w:val="%2."/>
      <w:lvlJc w:val="left"/>
      <w:pPr>
        <w:ind w:left="1440" w:hanging="360"/>
      </w:pPr>
    </w:lvl>
    <w:lvl w:ilvl="2" w:tplc="C67AEBF6">
      <w:start w:val="1"/>
      <w:numFmt w:val="lowerRoman"/>
      <w:pStyle w:val="ListNumber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664BB"/>
    <w:multiLevelType w:val="hybridMultilevel"/>
    <w:tmpl w:val="307EC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A5EB9"/>
    <w:multiLevelType w:val="hybridMultilevel"/>
    <w:tmpl w:val="24960FFC"/>
    <w:lvl w:ilvl="0" w:tplc="C038A98A">
      <w:start w:val="1"/>
      <w:numFmt w:val="bullet"/>
      <w:pStyle w:val="ListBullet"/>
      <w:lvlText w:val=""/>
      <w:lvlJc w:val="left"/>
      <w:pPr>
        <w:ind w:left="720" w:hanging="360"/>
      </w:pPr>
      <w:rPr>
        <w:rFonts w:ascii="Symbol" w:hAnsi="Symbol" w:hint="default"/>
      </w:rPr>
    </w:lvl>
    <w:lvl w:ilvl="1" w:tplc="4446BCD4">
      <w:start w:val="1"/>
      <w:numFmt w:val="bullet"/>
      <w:pStyle w:val="ListBullet2"/>
      <w:lvlText w:val="o"/>
      <w:lvlJc w:val="left"/>
      <w:pPr>
        <w:ind w:left="1440" w:hanging="360"/>
      </w:pPr>
      <w:rPr>
        <w:rFonts w:ascii="Courier New" w:hAnsi="Courier New" w:cs="Courier New" w:hint="default"/>
      </w:rPr>
    </w:lvl>
    <w:lvl w:ilvl="2" w:tplc="65B8D04C">
      <w:start w:val="1"/>
      <w:numFmt w:val="bullet"/>
      <w:pStyle w:val="ListBullet3"/>
      <w:lvlText w:val=""/>
      <w:lvlJc w:val="left"/>
      <w:pPr>
        <w:ind w:left="2160" w:hanging="360"/>
      </w:pPr>
      <w:rPr>
        <w:rFonts w:ascii="Wingdings" w:hAnsi="Wingdings" w:hint="default"/>
      </w:rPr>
    </w:lvl>
    <w:lvl w:ilvl="3" w:tplc="CE787AEC">
      <w:start w:val="1"/>
      <w:numFmt w:val="bullet"/>
      <w:pStyle w:val="ListBullet4"/>
      <w:lvlText w:val=""/>
      <w:lvlJc w:val="left"/>
      <w:pPr>
        <w:ind w:left="2880" w:hanging="360"/>
      </w:pPr>
      <w:rPr>
        <w:rFonts w:ascii="Symbol" w:hAnsi="Symbol" w:hint="default"/>
      </w:rPr>
    </w:lvl>
    <w:lvl w:ilvl="4" w:tplc="90C8C744">
      <w:start w:val="1"/>
      <w:numFmt w:val="bullet"/>
      <w:pStyle w:val="ListBullet5"/>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67ACE"/>
    <w:multiLevelType w:val="hybridMultilevel"/>
    <w:tmpl w:val="0590CEB2"/>
    <w:lvl w:ilvl="0" w:tplc="1C4AADF8">
      <w:start w:val="1"/>
      <w:numFmt w:val="bullet"/>
      <w:lvlText w:val="•"/>
      <w:lvlJc w:val="left"/>
      <w:pPr>
        <w:tabs>
          <w:tab w:val="num" w:pos="720"/>
        </w:tabs>
        <w:ind w:left="720" w:hanging="360"/>
      </w:pPr>
      <w:rPr>
        <w:rFonts w:ascii="Arial" w:hAnsi="Arial" w:hint="default"/>
      </w:rPr>
    </w:lvl>
    <w:lvl w:ilvl="1" w:tplc="A7005958">
      <w:numFmt w:val="bullet"/>
      <w:lvlText w:val="•"/>
      <w:lvlJc w:val="left"/>
      <w:pPr>
        <w:tabs>
          <w:tab w:val="num" w:pos="1440"/>
        </w:tabs>
        <w:ind w:left="1440" w:hanging="360"/>
      </w:pPr>
      <w:rPr>
        <w:rFonts w:ascii="Arial" w:hAnsi="Arial" w:hint="default"/>
      </w:rPr>
    </w:lvl>
    <w:lvl w:ilvl="2" w:tplc="1E528946" w:tentative="1">
      <w:start w:val="1"/>
      <w:numFmt w:val="bullet"/>
      <w:lvlText w:val="•"/>
      <w:lvlJc w:val="left"/>
      <w:pPr>
        <w:tabs>
          <w:tab w:val="num" w:pos="2160"/>
        </w:tabs>
        <w:ind w:left="2160" w:hanging="360"/>
      </w:pPr>
      <w:rPr>
        <w:rFonts w:ascii="Arial" w:hAnsi="Arial" w:hint="default"/>
      </w:rPr>
    </w:lvl>
    <w:lvl w:ilvl="3" w:tplc="B3C878AA" w:tentative="1">
      <w:start w:val="1"/>
      <w:numFmt w:val="bullet"/>
      <w:lvlText w:val="•"/>
      <w:lvlJc w:val="left"/>
      <w:pPr>
        <w:tabs>
          <w:tab w:val="num" w:pos="2880"/>
        </w:tabs>
        <w:ind w:left="2880" w:hanging="360"/>
      </w:pPr>
      <w:rPr>
        <w:rFonts w:ascii="Arial" w:hAnsi="Arial" w:hint="default"/>
      </w:rPr>
    </w:lvl>
    <w:lvl w:ilvl="4" w:tplc="8D9C1C18" w:tentative="1">
      <w:start w:val="1"/>
      <w:numFmt w:val="bullet"/>
      <w:lvlText w:val="•"/>
      <w:lvlJc w:val="left"/>
      <w:pPr>
        <w:tabs>
          <w:tab w:val="num" w:pos="3600"/>
        </w:tabs>
        <w:ind w:left="3600" w:hanging="360"/>
      </w:pPr>
      <w:rPr>
        <w:rFonts w:ascii="Arial" w:hAnsi="Arial" w:hint="default"/>
      </w:rPr>
    </w:lvl>
    <w:lvl w:ilvl="5" w:tplc="314694D4" w:tentative="1">
      <w:start w:val="1"/>
      <w:numFmt w:val="bullet"/>
      <w:lvlText w:val="•"/>
      <w:lvlJc w:val="left"/>
      <w:pPr>
        <w:tabs>
          <w:tab w:val="num" w:pos="4320"/>
        </w:tabs>
        <w:ind w:left="4320" w:hanging="360"/>
      </w:pPr>
      <w:rPr>
        <w:rFonts w:ascii="Arial" w:hAnsi="Arial" w:hint="default"/>
      </w:rPr>
    </w:lvl>
    <w:lvl w:ilvl="6" w:tplc="1CA06F4A" w:tentative="1">
      <w:start w:val="1"/>
      <w:numFmt w:val="bullet"/>
      <w:lvlText w:val="•"/>
      <w:lvlJc w:val="left"/>
      <w:pPr>
        <w:tabs>
          <w:tab w:val="num" w:pos="5040"/>
        </w:tabs>
        <w:ind w:left="5040" w:hanging="360"/>
      </w:pPr>
      <w:rPr>
        <w:rFonts w:ascii="Arial" w:hAnsi="Arial" w:hint="default"/>
      </w:rPr>
    </w:lvl>
    <w:lvl w:ilvl="7" w:tplc="D9369778" w:tentative="1">
      <w:start w:val="1"/>
      <w:numFmt w:val="bullet"/>
      <w:lvlText w:val="•"/>
      <w:lvlJc w:val="left"/>
      <w:pPr>
        <w:tabs>
          <w:tab w:val="num" w:pos="5760"/>
        </w:tabs>
        <w:ind w:left="5760" w:hanging="360"/>
      </w:pPr>
      <w:rPr>
        <w:rFonts w:ascii="Arial" w:hAnsi="Arial" w:hint="default"/>
      </w:rPr>
    </w:lvl>
    <w:lvl w:ilvl="8" w:tplc="4BAA05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CD46AD"/>
    <w:multiLevelType w:val="hybridMultilevel"/>
    <w:tmpl w:val="30D2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47D64"/>
    <w:multiLevelType w:val="hybridMultilevel"/>
    <w:tmpl w:val="82E8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63DE1"/>
    <w:multiLevelType w:val="hybridMultilevel"/>
    <w:tmpl w:val="5294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678996">
    <w:abstractNumId w:val="0"/>
  </w:num>
  <w:num w:numId="2" w16cid:durableId="1924951438">
    <w:abstractNumId w:val="1"/>
  </w:num>
  <w:num w:numId="3" w16cid:durableId="1298990834">
    <w:abstractNumId w:val="2"/>
  </w:num>
  <w:num w:numId="4" w16cid:durableId="1503469433">
    <w:abstractNumId w:val="3"/>
  </w:num>
  <w:num w:numId="5" w16cid:durableId="956105318">
    <w:abstractNumId w:val="8"/>
  </w:num>
  <w:num w:numId="6" w16cid:durableId="376323660">
    <w:abstractNumId w:val="4"/>
  </w:num>
  <w:num w:numId="7" w16cid:durableId="1641836693">
    <w:abstractNumId w:val="5"/>
  </w:num>
  <w:num w:numId="8" w16cid:durableId="698552464">
    <w:abstractNumId w:val="6"/>
  </w:num>
  <w:num w:numId="9" w16cid:durableId="924339605">
    <w:abstractNumId w:val="7"/>
  </w:num>
  <w:num w:numId="10" w16cid:durableId="323777528">
    <w:abstractNumId w:val="9"/>
  </w:num>
  <w:num w:numId="11" w16cid:durableId="2097746331">
    <w:abstractNumId w:val="13"/>
  </w:num>
  <w:num w:numId="12" w16cid:durableId="683166244">
    <w:abstractNumId w:val="11"/>
  </w:num>
  <w:num w:numId="13" w16cid:durableId="1792934390">
    <w:abstractNumId w:val="14"/>
  </w:num>
  <w:num w:numId="14" w16cid:durableId="1032847441">
    <w:abstractNumId w:val="13"/>
  </w:num>
  <w:num w:numId="15" w16cid:durableId="1450976935">
    <w:abstractNumId w:val="12"/>
  </w:num>
  <w:num w:numId="16" w16cid:durableId="654724937">
    <w:abstractNumId w:val="17"/>
  </w:num>
  <w:num w:numId="17" w16cid:durableId="1670671835">
    <w:abstractNumId w:val="15"/>
  </w:num>
  <w:num w:numId="18" w16cid:durableId="2144811985">
    <w:abstractNumId w:val="10"/>
  </w:num>
  <w:num w:numId="19" w16cid:durableId="20710750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27"/>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33"/>
    <w:rsid w:val="000013CD"/>
    <w:rsid w:val="000017FC"/>
    <w:rsid w:val="000067FE"/>
    <w:rsid w:val="0000744E"/>
    <w:rsid w:val="000137AD"/>
    <w:rsid w:val="00015E96"/>
    <w:rsid w:val="00017833"/>
    <w:rsid w:val="00017F0C"/>
    <w:rsid w:val="00020227"/>
    <w:rsid w:val="0003468A"/>
    <w:rsid w:val="00036B9B"/>
    <w:rsid w:val="0004279C"/>
    <w:rsid w:val="000435CD"/>
    <w:rsid w:val="000442DE"/>
    <w:rsid w:val="00044CCB"/>
    <w:rsid w:val="00045AB2"/>
    <w:rsid w:val="00045FFC"/>
    <w:rsid w:val="0005051A"/>
    <w:rsid w:val="00050849"/>
    <w:rsid w:val="00054CB5"/>
    <w:rsid w:val="000554DE"/>
    <w:rsid w:val="000558D1"/>
    <w:rsid w:val="000558E8"/>
    <w:rsid w:val="00056E9B"/>
    <w:rsid w:val="000612C2"/>
    <w:rsid w:val="0006278D"/>
    <w:rsid w:val="00062B50"/>
    <w:rsid w:val="000638DB"/>
    <w:rsid w:val="00063A6A"/>
    <w:rsid w:val="00066190"/>
    <w:rsid w:val="00066D1C"/>
    <w:rsid w:val="0006729A"/>
    <w:rsid w:val="00072798"/>
    <w:rsid w:val="0007585E"/>
    <w:rsid w:val="00080C44"/>
    <w:rsid w:val="0008524C"/>
    <w:rsid w:val="00085AEB"/>
    <w:rsid w:val="00087386"/>
    <w:rsid w:val="00087CED"/>
    <w:rsid w:val="00091889"/>
    <w:rsid w:val="00092742"/>
    <w:rsid w:val="00096A70"/>
    <w:rsid w:val="0009742B"/>
    <w:rsid w:val="000A2F2B"/>
    <w:rsid w:val="000A699B"/>
    <w:rsid w:val="000A71AF"/>
    <w:rsid w:val="000B1C9E"/>
    <w:rsid w:val="000B27C6"/>
    <w:rsid w:val="000C2BA5"/>
    <w:rsid w:val="000C46EE"/>
    <w:rsid w:val="000C56CF"/>
    <w:rsid w:val="000D0252"/>
    <w:rsid w:val="000D2B50"/>
    <w:rsid w:val="000D3F75"/>
    <w:rsid w:val="000D62DF"/>
    <w:rsid w:val="000D62FF"/>
    <w:rsid w:val="000D68F1"/>
    <w:rsid w:val="000D7398"/>
    <w:rsid w:val="000E5271"/>
    <w:rsid w:val="000F1FF1"/>
    <w:rsid w:val="000F3044"/>
    <w:rsid w:val="000F5921"/>
    <w:rsid w:val="000F5EC7"/>
    <w:rsid w:val="00101AD8"/>
    <w:rsid w:val="00104220"/>
    <w:rsid w:val="00107DA8"/>
    <w:rsid w:val="00110C4B"/>
    <w:rsid w:val="00115A7B"/>
    <w:rsid w:val="00115F93"/>
    <w:rsid w:val="001179A0"/>
    <w:rsid w:val="00121099"/>
    <w:rsid w:val="00132238"/>
    <w:rsid w:val="00132CA0"/>
    <w:rsid w:val="001358EA"/>
    <w:rsid w:val="0013691B"/>
    <w:rsid w:val="0014355D"/>
    <w:rsid w:val="00143F07"/>
    <w:rsid w:val="00144415"/>
    <w:rsid w:val="00147B8E"/>
    <w:rsid w:val="00155550"/>
    <w:rsid w:val="00156066"/>
    <w:rsid w:val="00162B32"/>
    <w:rsid w:val="00163BAA"/>
    <w:rsid w:val="00165D71"/>
    <w:rsid w:val="00165DF5"/>
    <w:rsid w:val="00167BB4"/>
    <w:rsid w:val="00170D95"/>
    <w:rsid w:val="00176A1E"/>
    <w:rsid w:val="00176D89"/>
    <w:rsid w:val="001776C4"/>
    <w:rsid w:val="00180A80"/>
    <w:rsid w:val="00180E07"/>
    <w:rsid w:val="00180F99"/>
    <w:rsid w:val="00181749"/>
    <w:rsid w:val="001818C3"/>
    <w:rsid w:val="001850B2"/>
    <w:rsid w:val="00186B3C"/>
    <w:rsid w:val="00187B9A"/>
    <w:rsid w:val="00190695"/>
    <w:rsid w:val="00190BFA"/>
    <w:rsid w:val="001912F5"/>
    <w:rsid w:val="00193B6B"/>
    <w:rsid w:val="00194E37"/>
    <w:rsid w:val="00196022"/>
    <w:rsid w:val="0019718A"/>
    <w:rsid w:val="001A1EB2"/>
    <w:rsid w:val="001A1EF9"/>
    <w:rsid w:val="001A2836"/>
    <w:rsid w:val="001A546A"/>
    <w:rsid w:val="001B0685"/>
    <w:rsid w:val="001B0986"/>
    <w:rsid w:val="001B0B24"/>
    <w:rsid w:val="001B3D28"/>
    <w:rsid w:val="001B6F8A"/>
    <w:rsid w:val="001B7FFA"/>
    <w:rsid w:val="001C122F"/>
    <w:rsid w:val="001C2B33"/>
    <w:rsid w:val="001C6B9D"/>
    <w:rsid w:val="001C79AF"/>
    <w:rsid w:val="001C7A37"/>
    <w:rsid w:val="001D5308"/>
    <w:rsid w:val="001D69B8"/>
    <w:rsid w:val="001E05FE"/>
    <w:rsid w:val="001E599A"/>
    <w:rsid w:val="001E5AF3"/>
    <w:rsid w:val="001E6364"/>
    <w:rsid w:val="001E6757"/>
    <w:rsid w:val="001E7DAD"/>
    <w:rsid w:val="001F0843"/>
    <w:rsid w:val="001F0D4E"/>
    <w:rsid w:val="001F1DB3"/>
    <w:rsid w:val="001F7E4E"/>
    <w:rsid w:val="0020185E"/>
    <w:rsid w:val="0020631E"/>
    <w:rsid w:val="00214606"/>
    <w:rsid w:val="00215B66"/>
    <w:rsid w:val="00220EB3"/>
    <w:rsid w:val="002225AF"/>
    <w:rsid w:val="0022795D"/>
    <w:rsid w:val="00232EA5"/>
    <w:rsid w:val="00236923"/>
    <w:rsid w:val="0024267C"/>
    <w:rsid w:val="00243CE3"/>
    <w:rsid w:val="00244A61"/>
    <w:rsid w:val="00245F83"/>
    <w:rsid w:val="00255A98"/>
    <w:rsid w:val="00260FAC"/>
    <w:rsid w:val="00262CBC"/>
    <w:rsid w:val="0026424B"/>
    <w:rsid w:val="00266D77"/>
    <w:rsid w:val="00271951"/>
    <w:rsid w:val="002730A1"/>
    <w:rsid w:val="002737F9"/>
    <w:rsid w:val="002738A3"/>
    <w:rsid w:val="0027409D"/>
    <w:rsid w:val="0027463F"/>
    <w:rsid w:val="002752ED"/>
    <w:rsid w:val="002753D3"/>
    <w:rsid w:val="00284198"/>
    <w:rsid w:val="002854AD"/>
    <w:rsid w:val="00287BFE"/>
    <w:rsid w:val="00294483"/>
    <w:rsid w:val="0029514C"/>
    <w:rsid w:val="002977D6"/>
    <w:rsid w:val="00297848"/>
    <w:rsid w:val="002A2007"/>
    <w:rsid w:val="002A2081"/>
    <w:rsid w:val="002A6CAB"/>
    <w:rsid w:val="002A6DAA"/>
    <w:rsid w:val="002B2C2A"/>
    <w:rsid w:val="002B3AD9"/>
    <w:rsid w:val="002B7A56"/>
    <w:rsid w:val="002C4073"/>
    <w:rsid w:val="002C4E2E"/>
    <w:rsid w:val="002C694D"/>
    <w:rsid w:val="002C6FAF"/>
    <w:rsid w:val="002C7288"/>
    <w:rsid w:val="002D5342"/>
    <w:rsid w:val="002D73E2"/>
    <w:rsid w:val="002E37A9"/>
    <w:rsid w:val="002E3B90"/>
    <w:rsid w:val="002E3EA4"/>
    <w:rsid w:val="002E43A2"/>
    <w:rsid w:val="002E4DCD"/>
    <w:rsid w:val="002E654A"/>
    <w:rsid w:val="002E6B1D"/>
    <w:rsid w:val="002F385F"/>
    <w:rsid w:val="002F6557"/>
    <w:rsid w:val="00301769"/>
    <w:rsid w:val="00301EA7"/>
    <w:rsid w:val="00311F38"/>
    <w:rsid w:val="00312F02"/>
    <w:rsid w:val="00313AB1"/>
    <w:rsid w:val="00317704"/>
    <w:rsid w:val="0032021F"/>
    <w:rsid w:val="00321343"/>
    <w:rsid w:val="00321E93"/>
    <w:rsid w:val="00325F26"/>
    <w:rsid w:val="003264AA"/>
    <w:rsid w:val="00326FD3"/>
    <w:rsid w:val="00332939"/>
    <w:rsid w:val="00341CE1"/>
    <w:rsid w:val="0034274E"/>
    <w:rsid w:val="003427F3"/>
    <w:rsid w:val="00343CCC"/>
    <w:rsid w:val="00345C96"/>
    <w:rsid w:val="003462C5"/>
    <w:rsid w:val="00352185"/>
    <w:rsid w:val="0035265C"/>
    <w:rsid w:val="0035353E"/>
    <w:rsid w:val="00354FE4"/>
    <w:rsid w:val="00362CF6"/>
    <w:rsid w:val="00366820"/>
    <w:rsid w:val="00370D18"/>
    <w:rsid w:val="00370D4B"/>
    <w:rsid w:val="0037485C"/>
    <w:rsid w:val="0037646F"/>
    <w:rsid w:val="00376D72"/>
    <w:rsid w:val="00382925"/>
    <w:rsid w:val="003848C3"/>
    <w:rsid w:val="00385B8D"/>
    <w:rsid w:val="00386A87"/>
    <w:rsid w:val="00390F15"/>
    <w:rsid w:val="003925E4"/>
    <w:rsid w:val="00392B88"/>
    <w:rsid w:val="003947BD"/>
    <w:rsid w:val="00394817"/>
    <w:rsid w:val="00394AD0"/>
    <w:rsid w:val="003A3080"/>
    <w:rsid w:val="003A5644"/>
    <w:rsid w:val="003B76A9"/>
    <w:rsid w:val="003C5131"/>
    <w:rsid w:val="003C74AD"/>
    <w:rsid w:val="003D267B"/>
    <w:rsid w:val="003D2B94"/>
    <w:rsid w:val="003D7589"/>
    <w:rsid w:val="003D7887"/>
    <w:rsid w:val="003D7D98"/>
    <w:rsid w:val="003D7DF6"/>
    <w:rsid w:val="003F3293"/>
    <w:rsid w:val="003F4D09"/>
    <w:rsid w:val="003F6B74"/>
    <w:rsid w:val="004011EA"/>
    <w:rsid w:val="004047F0"/>
    <w:rsid w:val="004056DE"/>
    <w:rsid w:val="004127CC"/>
    <w:rsid w:val="00417DF8"/>
    <w:rsid w:val="00421BB5"/>
    <w:rsid w:val="004229FF"/>
    <w:rsid w:val="00423E49"/>
    <w:rsid w:val="00425675"/>
    <w:rsid w:val="00427533"/>
    <w:rsid w:val="00432148"/>
    <w:rsid w:val="0043214F"/>
    <w:rsid w:val="00432E70"/>
    <w:rsid w:val="004344AF"/>
    <w:rsid w:val="00435747"/>
    <w:rsid w:val="00440EFB"/>
    <w:rsid w:val="00441296"/>
    <w:rsid w:val="004445E2"/>
    <w:rsid w:val="00444851"/>
    <w:rsid w:val="00453EE4"/>
    <w:rsid w:val="00455B70"/>
    <w:rsid w:val="00456142"/>
    <w:rsid w:val="00462940"/>
    <w:rsid w:val="004643C5"/>
    <w:rsid w:val="00465C1F"/>
    <w:rsid w:val="004667D3"/>
    <w:rsid w:val="00467944"/>
    <w:rsid w:val="0047077B"/>
    <w:rsid w:val="00470FDD"/>
    <w:rsid w:val="00472759"/>
    <w:rsid w:val="004735F9"/>
    <w:rsid w:val="004834DC"/>
    <w:rsid w:val="004904E6"/>
    <w:rsid w:val="00490D5F"/>
    <w:rsid w:val="00497DEB"/>
    <w:rsid w:val="004A03D2"/>
    <w:rsid w:val="004A38C1"/>
    <w:rsid w:val="004A5CAC"/>
    <w:rsid w:val="004A6B82"/>
    <w:rsid w:val="004B1E87"/>
    <w:rsid w:val="004B1FD6"/>
    <w:rsid w:val="004B49B2"/>
    <w:rsid w:val="004B4FF4"/>
    <w:rsid w:val="004B5AF9"/>
    <w:rsid w:val="004C185D"/>
    <w:rsid w:val="004C213D"/>
    <w:rsid w:val="004C2288"/>
    <w:rsid w:val="004C273E"/>
    <w:rsid w:val="004C3F66"/>
    <w:rsid w:val="004C6CCE"/>
    <w:rsid w:val="004D1083"/>
    <w:rsid w:val="004D192A"/>
    <w:rsid w:val="004D2F4C"/>
    <w:rsid w:val="004D3E19"/>
    <w:rsid w:val="004D7076"/>
    <w:rsid w:val="004D75BC"/>
    <w:rsid w:val="004E0EE4"/>
    <w:rsid w:val="004E2633"/>
    <w:rsid w:val="004E5879"/>
    <w:rsid w:val="004E66F5"/>
    <w:rsid w:val="004F22B3"/>
    <w:rsid w:val="004F4B51"/>
    <w:rsid w:val="004F4F5D"/>
    <w:rsid w:val="004F589D"/>
    <w:rsid w:val="004F59AC"/>
    <w:rsid w:val="004F724C"/>
    <w:rsid w:val="004F7AD4"/>
    <w:rsid w:val="0050143B"/>
    <w:rsid w:val="005027A9"/>
    <w:rsid w:val="00523087"/>
    <w:rsid w:val="00523DAB"/>
    <w:rsid w:val="005243C2"/>
    <w:rsid w:val="0052628B"/>
    <w:rsid w:val="005330B7"/>
    <w:rsid w:val="00536C35"/>
    <w:rsid w:val="005460F5"/>
    <w:rsid w:val="00547CE5"/>
    <w:rsid w:val="0055046A"/>
    <w:rsid w:val="00550FE8"/>
    <w:rsid w:val="00551465"/>
    <w:rsid w:val="0055218F"/>
    <w:rsid w:val="00553786"/>
    <w:rsid w:val="00553795"/>
    <w:rsid w:val="005538A2"/>
    <w:rsid w:val="00554E91"/>
    <w:rsid w:val="00567059"/>
    <w:rsid w:val="0057195B"/>
    <w:rsid w:val="005757BB"/>
    <w:rsid w:val="00577E75"/>
    <w:rsid w:val="00580C01"/>
    <w:rsid w:val="00583DED"/>
    <w:rsid w:val="00584E67"/>
    <w:rsid w:val="00587294"/>
    <w:rsid w:val="00590FF5"/>
    <w:rsid w:val="005955EA"/>
    <w:rsid w:val="00597304"/>
    <w:rsid w:val="005A097A"/>
    <w:rsid w:val="005A1007"/>
    <w:rsid w:val="005A22C9"/>
    <w:rsid w:val="005A296B"/>
    <w:rsid w:val="005A70CC"/>
    <w:rsid w:val="005B359B"/>
    <w:rsid w:val="005B5EED"/>
    <w:rsid w:val="005B6243"/>
    <w:rsid w:val="005C2BE2"/>
    <w:rsid w:val="005C35FF"/>
    <w:rsid w:val="005C4264"/>
    <w:rsid w:val="005C69FE"/>
    <w:rsid w:val="005D2A3C"/>
    <w:rsid w:val="005D32F6"/>
    <w:rsid w:val="005D4F2D"/>
    <w:rsid w:val="005D5BB2"/>
    <w:rsid w:val="005E1749"/>
    <w:rsid w:val="005E46DE"/>
    <w:rsid w:val="005F468D"/>
    <w:rsid w:val="005F4943"/>
    <w:rsid w:val="005F6939"/>
    <w:rsid w:val="005F7BDF"/>
    <w:rsid w:val="006001C1"/>
    <w:rsid w:val="00602DBE"/>
    <w:rsid w:val="0060634E"/>
    <w:rsid w:val="00607516"/>
    <w:rsid w:val="00607983"/>
    <w:rsid w:val="0061048F"/>
    <w:rsid w:val="00613600"/>
    <w:rsid w:val="00616A6F"/>
    <w:rsid w:val="00616C7A"/>
    <w:rsid w:val="006216F7"/>
    <w:rsid w:val="00622C89"/>
    <w:rsid w:val="00622F5A"/>
    <w:rsid w:val="006237A3"/>
    <w:rsid w:val="00623883"/>
    <w:rsid w:val="00624D13"/>
    <w:rsid w:val="00630A40"/>
    <w:rsid w:val="006321A9"/>
    <w:rsid w:val="00632CE0"/>
    <w:rsid w:val="006373D5"/>
    <w:rsid w:val="00642B8D"/>
    <w:rsid w:val="0064301E"/>
    <w:rsid w:val="00643EF7"/>
    <w:rsid w:val="00644073"/>
    <w:rsid w:val="006441DD"/>
    <w:rsid w:val="00650C0E"/>
    <w:rsid w:val="00657508"/>
    <w:rsid w:val="006606FE"/>
    <w:rsid w:val="00663212"/>
    <w:rsid w:val="00664B0A"/>
    <w:rsid w:val="0066730B"/>
    <w:rsid w:val="00671769"/>
    <w:rsid w:val="006739FC"/>
    <w:rsid w:val="00674DFA"/>
    <w:rsid w:val="00682682"/>
    <w:rsid w:val="00693D04"/>
    <w:rsid w:val="00694295"/>
    <w:rsid w:val="00695271"/>
    <w:rsid w:val="00696EB9"/>
    <w:rsid w:val="006973E9"/>
    <w:rsid w:val="00697CFE"/>
    <w:rsid w:val="006A48E5"/>
    <w:rsid w:val="006B10B8"/>
    <w:rsid w:val="006B1ABB"/>
    <w:rsid w:val="006B2C0A"/>
    <w:rsid w:val="006B686D"/>
    <w:rsid w:val="006B6F26"/>
    <w:rsid w:val="006C0FE4"/>
    <w:rsid w:val="006C23A7"/>
    <w:rsid w:val="006C6083"/>
    <w:rsid w:val="006C77DB"/>
    <w:rsid w:val="006C7D60"/>
    <w:rsid w:val="006D756C"/>
    <w:rsid w:val="006E0B08"/>
    <w:rsid w:val="006E0C12"/>
    <w:rsid w:val="006E19ED"/>
    <w:rsid w:val="006E67D1"/>
    <w:rsid w:val="006F1038"/>
    <w:rsid w:val="006F280E"/>
    <w:rsid w:val="006F2FDE"/>
    <w:rsid w:val="00703F74"/>
    <w:rsid w:val="00710B5A"/>
    <w:rsid w:val="00710F69"/>
    <w:rsid w:val="00712A2A"/>
    <w:rsid w:val="00714FA8"/>
    <w:rsid w:val="00715608"/>
    <w:rsid w:val="00715E21"/>
    <w:rsid w:val="0072352C"/>
    <w:rsid w:val="00723E8A"/>
    <w:rsid w:val="00726488"/>
    <w:rsid w:val="00726B7D"/>
    <w:rsid w:val="00727D90"/>
    <w:rsid w:val="00733C53"/>
    <w:rsid w:val="0073400C"/>
    <w:rsid w:val="0073517D"/>
    <w:rsid w:val="00737E4B"/>
    <w:rsid w:val="00740EDF"/>
    <w:rsid w:val="007462B2"/>
    <w:rsid w:val="007473BF"/>
    <w:rsid w:val="007478C4"/>
    <w:rsid w:val="00752BC7"/>
    <w:rsid w:val="00754881"/>
    <w:rsid w:val="007570CB"/>
    <w:rsid w:val="00761866"/>
    <w:rsid w:val="00762BD9"/>
    <w:rsid w:val="00765DEA"/>
    <w:rsid w:val="00770FDC"/>
    <w:rsid w:val="007752F4"/>
    <w:rsid w:val="00776A87"/>
    <w:rsid w:val="00777BFD"/>
    <w:rsid w:val="00781161"/>
    <w:rsid w:val="00781183"/>
    <w:rsid w:val="00782ACB"/>
    <w:rsid w:val="007836A8"/>
    <w:rsid w:val="00791CDC"/>
    <w:rsid w:val="00791EE0"/>
    <w:rsid w:val="0079233E"/>
    <w:rsid w:val="007923DE"/>
    <w:rsid w:val="007942FF"/>
    <w:rsid w:val="0079506E"/>
    <w:rsid w:val="00795225"/>
    <w:rsid w:val="00796335"/>
    <w:rsid w:val="00796455"/>
    <w:rsid w:val="007A4366"/>
    <w:rsid w:val="007A617D"/>
    <w:rsid w:val="007B05BB"/>
    <w:rsid w:val="007B32C8"/>
    <w:rsid w:val="007B37D8"/>
    <w:rsid w:val="007B7419"/>
    <w:rsid w:val="007C1AD1"/>
    <w:rsid w:val="007C4428"/>
    <w:rsid w:val="007D7F20"/>
    <w:rsid w:val="007E363E"/>
    <w:rsid w:val="007E7223"/>
    <w:rsid w:val="007F1B88"/>
    <w:rsid w:val="007F2F5E"/>
    <w:rsid w:val="007F39F4"/>
    <w:rsid w:val="007F3F9D"/>
    <w:rsid w:val="00801B97"/>
    <w:rsid w:val="0080433D"/>
    <w:rsid w:val="00806490"/>
    <w:rsid w:val="00811073"/>
    <w:rsid w:val="008166F3"/>
    <w:rsid w:val="00817BAE"/>
    <w:rsid w:val="008214B7"/>
    <w:rsid w:val="00826AD3"/>
    <w:rsid w:val="008305DA"/>
    <w:rsid w:val="00833C46"/>
    <w:rsid w:val="008456B8"/>
    <w:rsid w:val="00846A06"/>
    <w:rsid w:val="00847057"/>
    <w:rsid w:val="008511C7"/>
    <w:rsid w:val="00856AFE"/>
    <w:rsid w:val="008602AA"/>
    <w:rsid w:val="00862407"/>
    <w:rsid w:val="00865CCD"/>
    <w:rsid w:val="008665C2"/>
    <w:rsid w:val="00867097"/>
    <w:rsid w:val="0087010C"/>
    <w:rsid w:val="008718B1"/>
    <w:rsid w:val="00876A25"/>
    <w:rsid w:val="008805DD"/>
    <w:rsid w:val="008813AA"/>
    <w:rsid w:val="00881F4C"/>
    <w:rsid w:val="00886AB3"/>
    <w:rsid w:val="00893E6B"/>
    <w:rsid w:val="0089611E"/>
    <w:rsid w:val="008A0119"/>
    <w:rsid w:val="008A1CD9"/>
    <w:rsid w:val="008A1F13"/>
    <w:rsid w:val="008A3B2F"/>
    <w:rsid w:val="008A4320"/>
    <w:rsid w:val="008A438F"/>
    <w:rsid w:val="008A4C92"/>
    <w:rsid w:val="008A5AE7"/>
    <w:rsid w:val="008A6654"/>
    <w:rsid w:val="008A7597"/>
    <w:rsid w:val="008B7F11"/>
    <w:rsid w:val="008C5532"/>
    <w:rsid w:val="008C6912"/>
    <w:rsid w:val="008D0BDF"/>
    <w:rsid w:val="008E45B7"/>
    <w:rsid w:val="008E65E9"/>
    <w:rsid w:val="008F29FD"/>
    <w:rsid w:val="008F3C42"/>
    <w:rsid w:val="008F69F8"/>
    <w:rsid w:val="008F7AA9"/>
    <w:rsid w:val="00900E61"/>
    <w:rsid w:val="00905A7F"/>
    <w:rsid w:val="00911EED"/>
    <w:rsid w:val="00914041"/>
    <w:rsid w:val="0091404B"/>
    <w:rsid w:val="00916409"/>
    <w:rsid w:val="00920AF0"/>
    <w:rsid w:val="00921E37"/>
    <w:rsid w:val="00924902"/>
    <w:rsid w:val="00933686"/>
    <w:rsid w:val="00933D69"/>
    <w:rsid w:val="00934029"/>
    <w:rsid w:val="00934975"/>
    <w:rsid w:val="00944854"/>
    <w:rsid w:val="00952490"/>
    <w:rsid w:val="009533EE"/>
    <w:rsid w:val="00963916"/>
    <w:rsid w:val="00971B5B"/>
    <w:rsid w:val="009764B5"/>
    <w:rsid w:val="00977205"/>
    <w:rsid w:val="00977846"/>
    <w:rsid w:val="00977CD7"/>
    <w:rsid w:val="00980279"/>
    <w:rsid w:val="00984FFB"/>
    <w:rsid w:val="00986EE2"/>
    <w:rsid w:val="00994DFC"/>
    <w:rsid w:val="00995294"/>
    <w:rsid w:val="009A02B3"/>
    <w:rsid w:val="009B01CD"/>
    <w:rsid w:val="009B37CC"/>
    <w:rsid w:val="009B57D1"/>
    <w:rsid w:val="009C24E0"/>
    <w:rsid w:val="009C37D3"/>
    <w:rsid w:val="009D1609"/>
    <w:rsid w:val="009D4CE2"/>
    <w:rsid w:val="009D748B"/>
    <w:rsid w:val="009E2E13"/>
    <w:rsid w:val="009E31A9"/>
    <w:rsid w:val="009E34AB"/>
    <w:rsid w:val="009E3A77"/>
    <w:rsid w:val="009E538F"/>
    <w:rsid w:val="009F1601"/>
    <w:rsid w:val="009F21C1"/>
    <w:rsid w:val="009F227E"/>
    <w:rsid w:val="009F38C7"/>
    <w:rsid w:val="00A00A0B"/>
    <w:rsid w:val="00A04637"/>
    <w:rsid w:val="00A05544"/>
    <w:rsid w:val="00A17D55"/>
    <w:rsid w:val="00A2075C"/>
    <w:rsid w:val="00A23239"/>
    <w:rsid w:val="00A239CE"/>
    <w:rsid w:val="00A26DB1"/>
    <w:rsid w:val="00A30F1A"/>
    <w:rsid w:val="00A32649"/>
    <w:rsid w:val="00A3545D"/>
    <w:rsid w:val="00A35487"/>
    <w:rsid w:val="00A3719E"/>
    <w:rsid w:val="00A53400"/>
    <w:rsid w:val="00A618D0"/>
    <w:rsid w:val="00A65273"/>
    <w:rsid w:val="00A65BB8"/>
    <w:rsid w:val="00A80145"/>
    <w:rsid w:val="00A831F5"/>
    <w:rsid w:val="00A8546B"/>
    <w:rsid w:val="00A9361A"/>
    <w:rsid w:val="00A942AA"/>
    <w:rsid w:val="00AA107D"/>
    <w:rsid w:val="00AA15F8"/>
    <w:rsid w:val="00AA3FCC"/>
    <w:rsid w:val="00AA4EEA"/>
    <w:rsid w:val="00AA4FCC"/>
    <w:rsid w:val="00AA5247"/>
    <w:rsid w:val="00AA638F"/>
    <w:rsid w:val="00AB1E06"/>
    <w:rsid w:val="00AB51B5"/>
    <w:rsid w:val="00AB53A0"/>
    <w:rsid w:val="00AC0F22"/>
    <w:rsid w:val="00AC1B0F"/>
    <w:rsid w:val="00AD1144"/>
    <w:rsid w:val="00AD2801"/>
    <w:rsid w:val="00AD634E"/>
    <w:rsid w:val="00AE1D8D"/>
    <w:rsid w:val="00AE7429"/>
    <w:rsid w:val="00AF0E4A"/>
    <w:rsid w:val="00AF1352"/>
    <w:rsid w:val="00AF1595"/>
    <w:rsid w:val="00AF6556"/>
    <w:rsid w:val="00AF7353"/>
    <w:rsid w:val="00AF7CE6"/>
    <w:rsid w:val="00B00419"/>
    <w:rsid w:val="00B02006"/>
    <w:rsid w:val="00B03033"/>
    <w:rsid w:val="00B076FD"/>
    <w:rsid w:val="00B13F40"/>
    <w:rsid w:val="00B16FD5"/>
    <w:rsid w:val="00B213C0"/>
    <w:rsid w:val="00B23D3F"/>
    <w:rsid w:val="00B245D0"/>
    <w:rsid w:val="00B30070"/>
    <w:rsid w:val="00B30264"/>
    <w:rsid w:val="00B31106"/>
    <w:rsid w:val="00B3492A"/>
    <w:rsid w:val="00B35685"/>
    <w:rsid w:val="00B402A3"/>
    <w:rsid w:val="00B42780"/>
    <w:rsid w:val="00B44A4D"/>
    <w:rsid w:val="00B47D03"/>
    <w:rsid w:val="00B561FF"/>
    <w:rsid w:val="00B63FA8"/>
    <w:rsid w:val="00B66C61"/>
    <w:rsid w:val="00B77CD6"/>
    <w:rsid w:val="00B81EA4"/>
    <w:rsid w:val="00B8261D"/>
    <w:rsid w:val="00B82FD9"/>
    <w:rsid w:val="00B9465B"/>
    <w:rsid w:val="00B9750C"/>
    <w:rsid w:val="00BA1C14"/>
    <w:rsid w:val="00BA4A68"/>
    <w:rsid w:val="00BA545E"/>
    <w:rsid w:val="00BB08FB"/>
    <w:rsid w:val="00BB4018"/>
    <w:rsid w:val="00BB55C7"/>
    <w:rsid w:val="00BB5FCE"/>
    <w:rsid w:val="00BC192D"/>
    <w:rsid w:val="00BC5479"/>
    <w:rsid w:val="00BC59B3"/>
    <w:rsid w:val="00BC5BD8"/>
    <w:rsid w:val="00BC60E8"/>
    <w:rsid w:val="00BD02E3"/>
    <w:rsid w:val="00BD71BD"/>
    <w:rsid w:val="00BE7808"/>
    <w:rsid w:val="00BF20E6"/>
    <w:rsid w:val="00BF3078"/>
    <w:rsid w:val="00BF7912"/>
    <w:rsid w:val="00C007C2"/>
    <w:rsid w:val="00C01C0C"/>
    <w:rsid w:val="00C0594D"/>
    <w:rsid w:val="00C0729C"/>
    <w:rsid w:val="00C13EF3"/>
    <w:rsid w:val="00C15174"/>
    <w:rsid w:val="00C1703E"/>
    <w:rsid w:val="00C17715"/>
    <w:rsid w:val="00C17855"/>
    <w:rsid w:val="00C17F39"/>
    <w:rsid w:val="00C21C72"/>
    <w:rsid w:val="00C27290"/>
    <w:rsid w:val="00C27909"/>
    <w:rsid w:val="00C32E3A"/>
    <w:rsid w:val="00C34F14"/>
    <w:rsid w:val="00C37A9B"/>
    <w:rsid w:val="00C403B6"/>
    <w:rsid w:val="00C46881"/>
    <w:rsid w:val="00C46A95"/>
    <w:rsid w:val="00C501C3"/>
    <w:rsid w:val="00C509C1"/>
    <w:rsid w:val="00C525EB"/>
    <w:rsid w:val="00C5694C"/>
    <w:rsid w:val="00C60148"/>
    <w:rsid w:val="00C6037D"/>
    <w:rsid w:val="00C63A92"/>
    <w:rsid w:val="00C65ACE"/>
    <w:rsid w:val="00C6678A"/>
    <w:rsid w:val="00C669EB"/>
    <w:rsid w:val="00C73F8F"/>
    <w:rsid w:val="00C773C6"/>
    <w:rsid w:val="00C83042"/>
    <w:rsid w:val="00C83792"/>
    <w:rsid w:val="00C86EA7"/>
    <w:rsid w:val="00C92A49"/>
    <w:rsid w:val="00C957A2"/>
    <w:rsid w:val="00CA0AAD"/>
    <w:rsid w:val="00CA4C7C"/>
    <w:rsid w:val="00CB0ED7"/>
    <w:rsid w:val="00CB26DD"/>
    <w:rsid w:val="00CB3C92"/>
    <w:rsid w:val="00CB55EF"/>
    <w:rsid w:val="00CB5716"/>
    <w:rsid w:val="00CB605E"/>
    <w:rsid w:val="00CB79D1"/>
    <w:rsid w:val="00CC0530"/>
    <w:rsid w:val="00CC0846"/>
    <w:rsid w:val="00CC31CB"/>
    <w:rsid w:val="00CD384E"/>
    <w:rsid w:val="00CD3D42"/>
    <w:rsid w:val="00CD583A"/>
    <w:rsid w:val="00CE1E2F"/>
    <w:rsid w:val="00CE6D37"/>
    <w:rsid w:val="00D01309"/>
    <w:rsid w:val="00D05319"/>
    <w:rsid w:val="00D10AD0"/>
    <w:rsid w:val="00D13A90"/>
    <w:rsid w:val="00D16BD0"/>
    <w:rsid w:val="00D20158"/>
    <w:rsid w:val="00D231D6"/>
    <w:rsid w:val="00D24B20"/>
    <w:rsid w:val="00D25377"/>
    <w:rsid w:val="00D30097"/>
    <w:rsid w:val="00D30188"/>
    <w:rsid w:val="00D301AC"/>
    <w:rsid w:val="00D31D3F"/>
    <w:rsid w:val="00D36249"/>
    <w:rsid w:val="00D42CE6"/>
    <w:rsid w:val="00D45896"/>
    <w:rsid w:val="00D45E41"/>
    <w:rsid w:val="00D524FA"/>
    <w:rsid w:val="00D53384"/>
    <w:rsid w:val="00D53E2E"/>
    <w:rsid w:val="00D634BF"/>
    <w:rsid w:val="00D6422D"/>
    <w:rsid w:val="00D67B34"/>
    <w:rsid w:val="00D7201C"/>
    <w:rsid w:val="00D73482"/>
    <w:rsid w:val="00D77075"/>
    <w:rsid w:val="00D810A6"/>
    <w:rsid w:val="00D8585A"/>
    <w:rsid w:val="00D85B9A"/>
    <w:rsid w:val="00D86497"/>
    <w:rsid w:val="00D86533"/>
    <w:rsid w:val="00D9019B"/>
    <w:rsid w:val="00D92EF0"/>
    <w:rsid w:val="00D978EE"/>
    <w:rsid w:val="00DA0A83"/>
    <w:rsid w:val="00DA4F19"/>
    <w:rsid w:val="00DA510D"/>
    <w:rsid w:val="00DA6B05"/>
    <w:rsid w:val="00DB38EE"/>
    <w:rsid w:val="00DB528D"/>
    <w:rsid w:val="00DB5949"/>
    <w:rsid w:val="00DC1BB2"/>
    <w:rsid w:val="00DC6B21"/>
    <w:rsid w:val="00DE04D6"/>
    <w:rsid w:val="00DE05EB"/>
    <w:rsid w:val="00DE5831"/>
    <w:rsid w:val="00DF6523"/>
    <w:rsid w:val="00DF684A"/>
    <w:rsid w:val="00E0136F"/>
    <w:rsid w:val="00E10197"/>
    <w:rsid w:val="00E101D4"/>
    <w:rsid w:val="00E113D4"/>
    <w:rsid w:val="00E143FA"/>
    <w:rsid w:val="00E14F6A"/>
    <w:rsid w:val="00E15CEB"/>
    <w:rsid w:val="00E17D63"/>
    <w:rsid w:val="00E24531"/>
    <w:rsid w:val="00E2458E"/>
    <w:rsid w:val="00E27BC9"/>
    <w:rsid w:val="00E3041A"/>
    <w:rsid w:val="00E32973"/>
    <w:rsid w:val="00E341AF"/>
    <w:rsid w:val="00E41776"/>
    <w:rsid w:val="00E41870"/>
    <w:rsid w:val="00E423E2"/>
    <w:rsid w:val="00E43B5D"/>
    <w:rsid w:val="00E456E1"/>
    <w:rsid w:val="00E53754"/>
    <w:rsid w:val="00E539F9"/>
    <w:rsid w:val="00E54635"/>
    <w:rsid w:val="00E57A2D"/>
    <w:rsid w:val="00E60A05"/>
    <w:rsid w:val="00E66CCD"/>
    <w:rsid w:val="00E7038E"/>
    <w:rsid w:val="00E722FF"/>
    <w:rsid w:val="00E73D7D"/>
    <w:rsid w:val="00E81157"/>
    <w:rsid w:val="00E81AD4"/>
    <w:rsid w:val="00E8365C"/>
    <w:rsid w:val="00E84553"/>
    <w:rsid w:val="00E87729"/>
    <w:rsid w:val="00E94C17"/>
    <w:rsid w:val="00EA13C5"/>
    <w:rsid w:val="00EA25E8"/>
    <w:rsid w:val="00EA3D60"/>
    <w:rsid w:val="00EA4D98"/>
    <w:rsid w:val="00EA5B68"/>
    <w:rsid w:val="00EA6842"/>
    <w:rsid w:val="00EA6D09"/>
    <w:rsid w:val="00EA7F29"/>
    <w:rsid w:val="00EB5CCB"/>
    <w:rsid w:val="00EC3C59"/>
    <w:rsid w:val="00EC4961"/>
    <w:rsid w:val="00EC7E19"/>
    <w:rsid w:val="00ED008A"/>
    <w:rsid w:val="00ED1912"/>
    <w:rsid w:val="00ED5D52"/>
    <w:rsid w:val="00ED639F"/>
    <w:rsid w:val="00EE5752"/>
    <w:rsid w:val="00EE68E2"/>
    <w:rsid w:val="00EE7C2E"/>
    <w:rsid w:val="00EF0493"/>
    <w:rsid w:val="00EF4455"/>
    <w:rsid w:val="00F0131A"/>
    <w:rsid w:val="00F058BF"/>
    <w:rsid w:val="00F062FF"/>
    <w:rsid w:val="00F1706D"/>
    <w:rsid w:val="00F1707E"/>
    <w:rsid w:val="00F216BD"/>
    <w:rsid w:val="00F22CA1"/>
    <w:rsid w:val="00F238E5"/>
    <w:rsid w:val="00F276F9"/>
    <w:rsid w:val="00F3146D"/>
    <w:rsid w:val="00F355E6"/>
    <w:rsid w:val="00F41D1B"/>
    <w:rsid w:val="00F42769"/>
    <w:rsid w:val="00F53B52"/>
    <w:rsid w:val="00F53F9A"/>
    <w:rsid w:val="00F60EF8"/>
    <w:rsid w:val="00F61E51"/>
    <w:rsid w:val="00F70ED4"/>
    <w:rsid w:val="00F72034"/>
    <w:rsid w:val="00F73588"/>
    <w:rsid w:val="00F75341"/>
    <w:rsid w:val="00F756B9"/>
    <w:rsid w:val="00F77593"/>
    <w:rsid w:val="00F84B99"/>
    <w:rsid w:val="00F870D2"/>
    <w:rsid w:val="00F87587"/>
    <w:rsid w:val="00F90687"/>
    <w:rsid w:val="00F918F3"/>
    <w:rsid w:val="00F91D39"/>
    <w:rsid w:val="00F95C6D"/>
    <w:rsid w:val="00F9607C"/>
    <w:rsid w:val="00F96F6F"/>
    <w:rsid w:val="00FA15DA"/>
    <w:rsid w:val="00FA1F51"/>
    <w:rsid w:val="00FA6BA4"/>
    <w:rsid w:val="00FA7146"/>
    <w:rsid w:val="00FB2E88"/>
    <w:rsid w:val="00FB39D3"/>
    <w:rsid w:val="00FB4D31"/>
    <w:rsid w:val="00FB7AD1"/>
    <w:rsid w:val="00FC1EDC"/>
    <w:rsid w:val="00FC5125"/>
    <w:rsid w:val="00FC593F"/>
    <w:rsid w:val="00FD2DF4"/>
    <w:rsid w:val="00FD31DB"/>
    <w:rsid w:val="00FD3A42"/>
    <w:rsid w:val="00FE2761"/>
    <w:rsid w:val="00FE3BD5"/>
    <w:rsid w:val="00FE6B73"/>
    <w:rsid w:val="00FF0C8C"/>
    <w:rsid w:val="00FF2738"/>
    <w:rsid w:val="00FF545A"/>
    <w:rsid w:val="00FF5BC1"/>
    <w:rsid w:val="00FF6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A4DC4F8"/>
  <w15:docId w15:val="{F3A1C47D-D339-2440-A525-8CC48B5E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D3"/>
    <w:pPr>
      <w:jc w:val="both"/>
    </w:pPr>
  </w:style>
  <w:style w:type="paragraph" w:styleId="Heading1">
    <w:name w:val="heading 1"/>
    <w:basedOn w:val="Normal"/>
    <w:next w:val="Normal"/>
    <w:link w:val="Heading1Char"/>
    <w:uiPriority w:val="9"/>
    <w:qFormat/>
    <w:rsid w:val="00CD384E"/>
    <w:pPr>
      <w:keepNext/>
      <w:spacing w:before="240" w:line="480" w:lineRule="auto"/>
      <w:jc w:val="left"/>
      <w:outlineLvl w:val="0"/>
    </w:pPr>
    <w:rPr>
      <w:rFonts w:cs="Arial"/>
      <w:b/>
      <w:bCs/>
      <w:kern w:val="32"/>
      <w:sz w:val="32"/>
      <w:szCs w:val="32"/>
    </w:rPr>
  </w:style>
  <w:style w:type="paragraph" w:styleId="Heading2">
    <w:name w:val="heading 2"/>
    <w:basedOn w:val="Normal"/>
    <w:next w:val="Normal"/>
    <w:link w:val="Heading2Char"/>
    <w:uiPriority w:val="9"/>
    <w:unhideWhenUsed/>
    <w:qFormat/>
    <w:rsid w:val="00CD384E"/>
    <w:pPr>
      <w:keepNext/>
      <w:spacing w:before="240" w:line="480" w:lineRule="auto"/>
      <w:outlineLvl w:val="1"/>
    </w:pPr>
    <w:rPr>
      <w:rFonts w:cs="Arial"/>
      <w:bCs/>
      <w:i/>
      <w:iCs/>
      <w:sz w:val="28"/>
      <w:szCs w:val="28"/>
    </w:rPr>
  </w:style>
  <w:style w:type="paragraph" w:styleId="Heading3">
    <w:name w:val="heading 3"/>
    <w:basedOn w:val="Normal"/>
    <w:next w:val="Normal"/>
    <w:link w:val="Heading3Char"/>
    <w:uiPriority w:val="9"/>
    <w:unhideWhenUsed/>
    <w:qFormat/>
    <w:rsid w:val="00C27909"/>
    <w:pPr>
      <w:keepNext/>
      <w:spacing w:before="240" w:line="480" w:lineRule="auto"/>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84E"/>
    <w:rPr>
      <w:rFonts w:ascii="Times New Roman" w:eastAsia="MS Mincho" w:hAnsi="Times New Roman" w:cs="Arial"/>
      <w:b/>
      <w:bCs/>
      <w:kern w:val="32"/>
      <w:sz w:val="32"/>
      <w:szCs w:val="32"/>
      <w:lang w:val="en-US"/>
    </w:rPr>
  </w:style>
  <w:style w:type="character" w:customStyle="1" w:styleId="Heading2Char">
    <w:name w:val="Heading 2 Char"/>
    <w:basedOn w:val="DefaultParagraphFont"/>
    <w:link w:val="Heading2"/>
    <w:uiPriority w:val="9"/>
    <w:rsid w:val="00CD384E"/>
    <w:rPr>
      <w:rFonts w:ascii="Times New Roman" w:eastAsia="MS Mincho" w:hAnsi="Times New Roman" w:cs="Arial"/>
      <w:bCs/>
      <w:i/>
      <w:iCs/>
      <w:sz w:val="28"/>
      <w:szCs w:val="28"/>
      <w:lang w:val="en-US"/>
    </w:rPr>
  </w:style>
  <w:style w:type="paragraph" w:styleId="Title">
    <w:name w:val="Title"/>
    <w:basedOn w:val="Normal"/>
    <w:next w:val="Normal"/>
    <w:link w:val="TitleChar"/>
    <w:uiPriority w:val="10"/>
    <w:qFormat/>
    <w:rsid w:val="002C6FAF"/>
    <w:pPr>
      <w:spacing w:before="240" w:line="480" w:lineRule="auto"/>
      <w:jc w:val="center"/>
      <w:outlineLvl w:val="0"/>
    </w:pPr>
    <w:rPr>
      <w:rFonts w:cs="Arial"/>
      <w:b/>
      <w:bCs/>
      <w:kern w:val="28"/>
      <w:sz w:val="36"/>
      <w:szCs w:val="36"/>
    </w:rPr>
  </w:style>
  <w:style w:type="character" w:customStyle="1" w:styleId="TitleChar">
    <w:name w:val="Title Char"/>
    <w:basedOn w:val="DefaultParagraphFont"/>
    <w:link w:val="Title"/>
    <w:uiPriority w:val="10"/>
    <w:rsid w:val="002C6FAF"/>
    <w:rPr>
      <w:rFonts w:ascii="Times New Roman" w:eastAsia="MS Mincho" w:hAnsi="Times New Roman" w:cs="Arial"/>
      <w:b/>
      <w:bCs/>
      <w:kern w:val="28"/>
      <w:sz w:val="36"/>
      <w:szCs w:val="36"/>
      <w:lang w:val="en-US"/>
    </w:rPr>
  </w:style>
  <w:style w:type="character" w:customStyle="1" w:styleId="Heading3Char">
    <w:name w:val="Heading 3 Char"/>
    <w:basedOn w:val="DefaultParagraphFont"/>
    <w:link w:val="Heading3"/>
    <w:uiPriority w:val="9"/>
    <w:rsid w:val="00C27909"/>
    <w:rPr>
      <w:rFonts w:ascii="Times New Roman" w:eastAsia="MS Mincho" w:hAnsi="Times New Roman" w:cs="Arial"/>
      <w:bCs/>
      <w:szCs w:val="26"/>
      <w:u w:val="single"/>
      <w:lang w:val="en-US"/>
    </w:rPr>
  </w:style>
  <w:style w:type="character" w:styleId="SubtleEmphasis">
    <w:name w:val="Subtle Emphasis"/>
    <w:uiPriority w:val="19"/>
    <w:rsid w:val="004E0EE4"/>
  </w:style>
  <w:style w:type="paragraph" w:styleId="ListParagraph">
    <w:name w:val="List Paragraph"/>
    <w:basedOn w:val="Normal"/>
    <w:uiPriority w:val="34"/>
    <w:qFormat/>
    <w:rsid w:val="00994DFC"/>
    <w:pPr>
      <w:ind w:left="1440" w:hanging="720"/>
      <w:contextualSpacing/>
    </w:pPr>
  </w:style>
  <w:style w:type="paragraph" w:styleId="ListBullet2">
    <w:name w:val="List Bullet 2"/>
    <w:basedOn w:val="ListBullet3"/>
    <w:rsid w:val="001C2B33"/>
    <w:pPr>
      <w:numPr>
        <w:ilvl w:val="1"/>
      </w:numPr>
      <w:ind w:left="1080"/>
    </w:pPr>
  </w:style>
  <w:style w:type="paragraph" w:styleId="ListBullet3">
    <w:name w:val="List Bullet 3"/>
    <w:basedOn w:val="ListBullet4"/>
    <w:rsid w:val="00260FAC"/>
    <w:pPr>
      <w:numPr>
        <w:ilvl w:val="2"/>
      </w:numPr>
      <w:ind w:left="1440"/>
    </w:pPr>
  </w:style>
  <w:style w:type="paragraph" w:styleId="ListBullet4">
    <w:name w:val="List Bullet 4"/>
    <w:basedOn w:val="Normal"/>
    <w:rsid w:val="001C2B33"/>
    <w:pPr>
      <w:numPr>
        <w:ilvl w:val="3"/>
        <w:numId w:val="11"/>
      </w:numPr>
      <w:ind w:left="1800"/>
      <w:contextualSpacing/>
    </w:pPr>
  </w:style>
  <w:style w:type="paragraph" w:styleId="ListBullet5">
    <w:name w:val="List Bullet 5"/>
    <w:basedOn w:val="ListBullet4"/>
    <w:rsid w:val="00693D04"/>
    <w:pPr>
      <w:numPr>
        <w:ilvl w:val="4"/>
      </w:numPr>
      <w:ind w:left="2160"/>
    </w:pPr>
  </w:style>
  <w:style w:type="paragraph" w:styleId="ListNumber2">
    <w:name w:val="List Number 2"/>
    <w:basedOn w:val="ListNumber3"/>
    <w:rsid w:val="001B3D28"/>
    <w:pPr>
      <w:numPr>
        <w:ilvl w:val="1"/>
      </w:numPr>
      <w:ind w:left="1080"/>
    </w:pPr>
  </w:style>
  <w:style w:type="paragraph" w:styleId="ListNumber3">
    <w:name w:val="List Number 3"/>
    <w:basedOn w:val="Normal"/>
    <w:rsid w:val="001B3D28"/>
    <w:pPr>
      <w:numPr>
        <w:ilvl w:val="2"/>
        <w:numId w:val="12"/>
      </w:numPr>
      <w:ind w:left="1350"/>
      <w:contextualSpacing/>
    </w:pPr>
  </w:style>
  <w:style w:type="paragraph" w:styleId="ListBullet">
    <w:name w:val="List Bullet"/>
    <w:basedOn w:val="ListBullet2"/>
    <w:uiPriority w:val="99"/>
    <w:unhideWhenUsed/>
    <w:rsid w:val="00EB5CCB"/>
    <w:pPr>
      <w:numPr>
        <w:ilvl w:val="0"/>
      </w:numPr>
    </w:pPr>
  </w:style>
  <w:style w:type="paragraph" w:styleId="ListNumber">
    <w:name w:val="List Number"/>
    <w:basedOn w:val="ListNumber2"/>
    <w:uiPriority w:val="99"/>
    <w:unhideWhenUsed/>
    <w:rsid w:val="00E53754"/>
    <w:pPr>
      <w:numPr>
        <w:ilvl w:val="0"/>
      </w:numPr>
    </w:pPr>
  </w:style>
  <w:style w:type="table" w:styleId="TableGrid">
    <w:name w:val="Table Grid"/>
    <w:basedOn w:val="TableNormal"/>
    <w:uiPriority w:val="39"/>
    <w:rsid w:val="00F06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62FF"/>
    <w:pPr>
      <w:spacing w:before="100" w:beforeAutospacing="1" w:after="100" w:afterAutospacing="1"/>
      <w:jc w:val="left"/>
    </w:pPr>
    <w:rPr>
      <w:rFonts w:eastAsia="Times New Roman"/>
    </w:rPr>
  </w:style>
  <w:style w:type="paragraph" w:styleId="EndnoteText">
    <w:name w:val="endnote text"/>
    <w:basedOn w:val="Normal"/>
    <w:link w:val="EndnoteTextChar"/>
    <w:uiPriority w:val="99"/>
    <w:semiHidden/>
    <w:unhideWhenUsed/>
    <w:rsid w:val="006373D5"/>
    <w:rPr>
      <w:sz w:val="20"/>
      <w:szCs w:val="20"/>
    </w:rPr>
  </w:style>
  <w:style w:type="character" w:customStyle="1" w:styleId="EndnoteTextChar">
    <w:name w:val="Endnote Text Char"/>
    <w:basedOn w:val="DefaultParagraphFont"/>
    <w:link w:val="EndnoteText"/>
    <w:uiPriority w:val="99"/>
    <w:semiHidden/>
    <w:rsid w:val="006373D5"/>
    <w:rPr>
      <w:sz w:val="20"/>
      <w:szCs w:val="20"/>
    </w:rPr>
  </w:style>
  <w:style w:type="character" w:styleId="EndnoteReference">
    <w:name w:val="endnote reference"/>
    <w:basedOn w:val="DefaultParagraphFont"/>
    <w:uiPriority w:val="99"/>
    <w:semiHidden/>
    <w:unhideWhenUsed/>
    <w:rsid w:val="006373D5"/>
    <w:rPr>
      <w:vertAlign w:val="superscript"/>
    </w:rPr>
  </w:style>
  <w:style w:type="paragraph" w:styleId="FootnoteText">
    <w:name w:val="footnote text"/>
    <w:basedOn w:val="Normal"/>
    <w:link w:val="FootnoteTextChar"/>
    <w:uiPriority w:val="99"/>
    <w:semiHidden/>
    <w:unhideWhenUsed/>
    <w:rsid w:val="00332939"/>
    <w:rPr>
      <w:sz w:val="20"/>
      <w:szCs w:val="20"/>
    </w:rPr>
  </w:style>
  <w:style w:type="character" w:customStyle="1" w:styleId="FootnoteTextChar">
    <w:name w:val="Footnote Text Char"/>
    <w:basedOn w:val="DefaultParagraphFont"/>
    <w:link w:val="FootnoteText"/>
    <w:uiPriority w:val="99"/>
    <w:semiHidden/>
    <w:rsid w:val="00332939"/>
    <w:rPr>
      <w:sz w:val="20"/>
      <w:szCs w:val="20"/>
    </w:rPr>
  </w:style>
  <w:style w:type="character" w:styleId="FootnoteReference">
    <w:name w:val="footnote reference"/>
    <w:basedOn w:val="DefaultParagraphFont"/>
    <w:uiPriority w:val="99"/>
    <w:semiHidden/>
    <w:unhideWhenUsed/>
    <w:rsid w:val="00332939"/>
    <w:rPr>
      <w:vertAlign w:val="superscript"/>
    </w:rPr>
  </w:style>
  <w:style w:type="paragraph" w:styleId="Bibliography">
    <w:name w:val="Bibliography"/>
    <w:basedOn w:val="Normal"/>
    <w:next w:val="Normal"/>
    <w:uiPriority w:val="37"/>
    <w:unhideWhenUsed/>
    <w:rsid w:val="00B402A3"/>
    <w:pPr>
      <w:ind w:left="720" w:hanging="720"/>
    </w:pPr>
  </w:style>
  <w:style w:type="paragraph" w:styleId="Footer">
    <w:name w:val="footer"/>
    <w:basedOn w:val="Normal"/>
    <w:link w:val="FooterChar"/>
    <w:uiPriority w:val="99"/>
    <w:unhideWhenUsed/>
    <w:rsid w:val="0024267C"/>
    <w:pPr>
      <w:tabs>
        <w:tab w:val="center" w:pos="4680"/>
        <w:tab w:val="right" w:pos="9360"/>
      </w:tabs>
    </w:pPr>
  </w:style>
  <w:style w:type="character" w:customStyle="1" w:styleId="FooterChar">
    <w:name w:val="Footer Char"/>
    <w:basedOn w:val="DefaultParagraphFont"/>
    <w:link w:val="Footer"/>
    <w:uiPriority w:val="99"/>
    <w:rsid w:val="0024267C"/>
  </w:style>
  <w:style w:type="character" w:styleId="PageNumber">
    <w:name w:val="page number"/>
    <w:basedOn w:val="DefaultParagraphFont"/>
    <w:uiPriority w:val="99"/>
    <w:semiHidden/>
    <w:unhideWhenUsed/>
    <w:rsid w:val="0024267C"/>
  </w:style>
  <w:style w:type="paragraph" w:styleId="Revision">
    <w:name w:val="Revision"/>
    <w:hidden/>
    <w:uiPriority w:val="99"/>
    <w:semiHidden/>
    <w:rsid w:val="00242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48987">
      <w:bodyDiv w:val="1"/>
      <w:marLeft w:val="0"/>
      <w:marRight w:val="0"/>
      <w:marTop w:val="0"/>
      <w:marBottom w:val="0"/>
      <w:divBdr>
        <w:top w:val="none" w:sz="0" w:space="0" w:color="auto"/>
        <w:left w:val="none" w:sz="0" w:space="0" w:color="auto"/>
        <w:bottom w:val="none" w:sz="0" w:space="0" w:color="auto"/>
        <w:right w:val="none" w:sz="0" w:space="0" w:color="auto"/>
      </w:divBdr>
    </w:div>
    <w:div w:id="646318601">
      <w:bodyDiv w:val="1"/>
      <w:marLeft w:val="0"/>
      <w:marRight w:val="0"/>
      <w:marTop w:val="0"/>
      <w:marBottom w:val="0"/>
      <w:divBdr>
        <w:top w:val="none" w:sz="0" w:space="0" w:color="auto"/>
        <w:left w:val="none" w:sz="0" w:space="0" w:color="auto"/>
        <w:bottom w:val="none" w:sz="0" w:space="0" w:color="auto"/>
        <w:right w:val="none" w:sz="0" w:space="0" w:color="auto"/>
      </w:divBdr>
    </w:div>
    <w:div w:id="1060785327">
      <w:bodyDiv w:val="1"/>
      <w:marLeft w:val="0"/>
      <w:marRight w:val="0"/>
      <w:marTop w:val="0"/>
      <w:marBottom w:val="0"/>
      <w:divBdr>
        <w:top w:val="none" w:sz="0" w:space="0" w:color="auto"/>
        <w:left w:val="none" w:sz="0" w:space="0" w:color="auto"/>
        <w:bottom w:val="none" w:sz="0" w:space="0" w:color="auto"/>
        <w:right w:val="none" w:sz="0" w:space="0" w:color="auto"/>
      </w:divBdr>
      <w:divsChild>
        <w:div w:id="116150040">
          <w:marLeft w:val="749"/>
          <w:marRight w:val="0"/>
          <w:marTop w:val="200"/>
          <w:marBottom w:val="0"/>
          <w:divBdr>
            <w:top w:val="none" w:sz="0" w:space="0" w:color="auto"/>
            <w:left w:val="none" w:sz="0" w:space="0" w:color="auto"/>
            <w:bottom w:val="none" w:sz="0" w:space="0" w:color="auto"/>
            <w:right w:val="none" w:sz="0" w:space="0" w:color="auto"/>
          </w:divBdr>
        </w:div>
        <w:div w:id="431442350">
          <w:marLeft w:val="1469"/>
          <w:marRight w:val="0"/>
          <w:marTop w:val="100"/>
          <w:marBottom w:val="0"/>
          <w:divBdr>
            <w:top w:val="none" w:sz="0" w:space="0" w:color="auto"/>
            <w:left w:val="none" w:sz="0" w:space="0" w:color="auto"/>
            <w:bottom w:val="none" w:sz="0" w:space="0" w:color="auto"/>
            <w:right w:val="none" w:sz="0" w:space="0" w:color="auto"/>
          </w:divBdr>
        </w:div>
        <w:div w:id="1010840152">
          <w:marLeft w:val="749"/>
          <w:marRight w:val="0"/>
          <w:marTop w:val="200"/>
          <w:marBottom w:val="0"/>
          <w:divBdr>
            <w:top w:val="none" w:sz="0" w:space="0" w:color="auto"/>
            <w:left w:val="none" w:sz="0" w:space="0" w:color="auto"/>
            <w:bottom w:val="none" w:sz="0" w:space="0" w:color="auto"/>
            <w:right w:val="none" w:sz="0" w:space="0" w:color="auto"/>
          </w:divBdr>
        </w:div>
        <w:div w:id="1774132193">
          <w:marLeft w:val="1469"/>
          <w:marRight w:val="0"/>
          <w:marTop w:val="100"/>
          <w:marBottom w:val="0"/>
          <w:divBdr>
            <w:top w:val="none" w:sz="0" w:space="0" w:color="auto"/>
            <w:left w:val="none" w:sz="0" w:space="0" w:color="auto"/>
            <w:bottom w:val="none" w:sz="0" w:space="0" w:color="auto"/>
            <w:right w:val="none" w:sz="0" w:space="0" w:color="auto"/>
          </w:divBdr>
        </w:div>
      </w:divsChild>
    </w:div>
    <w:div w:id="1216814037">
      <w:bodyDiv w:val="1"/>
      <w:marLeft w:val="0"/>
      <w:marRight w:val="0"/>
      <w:marTop w:val="0"/>
      <w:marBottom w:val="0"/>
      <w:divBdr>
        <w:top w:val="none" w:sz="0" w:space="0" w:color="auto"/>
        <w:left w:val="none" w:sz="0" w:space="0" w:color="auto"/>
        <w:bottom w:val="none" w:sz="0" w:space="0" w:color="auto"/>
        <w:right w:val="none" w:sz="0" w:space="0" w:color="auto"/>
      </w:divBdr>
    </w:div>
    <w:div w:id="2065399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l/Library/Group%20Containers/UBF8T346G9.Office/User%20Content.localized/Templates.localized/Normal%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 Template.dotm</Template>
  <TotalTime>2</TotalTime>
  <Pages>17</Pages>
  <Words>6974</Words>
  <Characters>39758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dc:creator>
  <cp:keywords/>
  <dc:description/>
  <cp:lastModifiedBy>Karl</cp:lastModifiedBy>
  <cp:revision>2</cp:revision>
  <dcterms:created xsi:type="dcterms:W3CDTF">2024-07-29T15:49:00Z</dcterms:created>
  <dcterms:modified xsi:type="dcterms:W3CDTF">2024-07-29T15:49:00Z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id="1bJFwz8H"/&gt;&lt;style id="http://www.zotero.org/styles/chicago-note-bibliography" locale="en-US" hasBibliography="1" bibliographyStyleHasBeenSet="1"/&gt;&lt;prefs&gt;&lt;pref name="fieldType" value="Field"/&gt;&lt;pre</vt:lpwstr>
  </property>
  <property fmtid="{D5CDD505-2E9C-101B-9397-08002B2CF9AE}" pid="3" name="ZOTERO_PREF_2">
    <vt:lpwstr>f name="noteType" value="2"/&gt;&lt;/prefs&gt;&lt;/data&gt;</vt:lpwstr>
  </property>
</Properties>
</file>