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DB49" w14:textId="77777777" w:rsidR="00465628" w:rsidRPr="00AA489F" w:rsidRDefault="00465628">
      <w:pPr>
        <w:rPr>
          <w:b/>
          <w:bCs/>
          <w:sz w:val="32"/>
          <w:szCs w:val="32"/>
        </w:rPr>
      </w:pPr>
    </w:p>
    <w:p w14:paraId="4BD83312" w14:textId="5CE6C2DC" w:rsidR="00465628" w:rsidRDefault="00465628" w:rsidP="00AA489F">
      <w:pPr>
        <w:jc w:val="center"/>
        <w:rPr>
          <w:b/>
          <w:bCs/>
          <w:sz w:val="32"/>
          <w:szCs w:val="32"/>
        </w:rPr>
      </w:pPr>
      <w:r w:rsidRPr="00AA489F">
        <w:rPr>
          <w:b/>
          <w:bCs/>
          <w:sz w:val="32"/>
          <w:szCs w:val="32"/>
        </w:rPr>
        <w:t>Basic income, climate change, and the future of work</w:t>
      </w:r>
    </w:p>
    <w:p w14:paraId="14EB1E3A" w14:textId="395824C6" w:rsidR="000F506A" w:rsidRDefault="00957CC3" w:rsidP="00AA489F">
      <w:pPr>
        <w:jc w:val="center"/>
        <w:rPr>
          <w:sz w:val="32"/>
          <w:szCs w:val="32"/>
        </w:rPr>
      </w:pPr>
      <w:r w:rsidRPr="00957CC3">
        <w:rPr>
          <w:sz w:val="32"/>
          <w:szCs w:val="32"/>
        </w:rPr>
        <w:t>BIEN Congress</w:t>
      </w:r>
      <w:r w:rsidR="007403F7">
        <w:rPr>
          <w:sz w:val="32"/>
          <w:szCs w:val="32"/>
        </w:rPr>
        <w:t xml:space="preserve"> </w:t>
      </w:r>
    </w:p>
    <w:p w14:paraId="1BCE55F4" w14:textId="05878DEF" w:rsidR="005A70E9" w:rsidRDefault="00815FE0" w:rsidP="00AA489F">
      <w:pPr>
        <w:jc w:val="center"/>
        <w:rPr>
          <w:sz w:val="32"/>
          <w:szCs w:val="32"/>
        </w:rPr>
      </w:pPr>
      <w:r>
        <w:rPr>
          <w:sz w:val="32"/>
          <w:szCs w:val="32"/>
        </w:rPr>
        <w:t xml:space="preserve">University of Queensland, </w:t>
      </w:r>
      <w:r w:rsidR="007403F7">
        <w:rPr>
          <w:sz w:val="32"/>
          <w:szCs w:val="32"/>
        </w:rPr>
        <w:t>Brisbane, Australia, 9/</w:t>
      </w:r>
      <w:r w:rsidR="007A0B7E">
        <w:rPr>
          <w:sz w:val="32"/>
          <w:szCs w:val="32"/>
        </w:rPr>
        <w:t>28/</w:t>
      </w:r>
      <w:r w:rsidR="00957CC3" w:rsidRPr="00957CC3">
        <w:rPr>
          <w:sz w:val="32"/>
          <w:szCs w:val="32"/>
        </w:rPr>
        <w:t>2022</w:t>
      </w:r>
    </w:p>
    <w:p w14:paraId="3C5CC0AC" w14:textId="77777777" w:rsidR="00815FE0" w:rsidRPr="00957CC3" w:rsidRDefault="00815FE0" w:rsidP="00AA489F">
      <w:pPr>
        <w:jc w:val="center"/>
        <w:rPr>
          <w:sz w:val="32"/>
          <w:szCs w:val="32"/>
        </w:rPr>
      </w:pPr>
    </w:p>
    <w:p w14:paraId="7F45AF90" w14:textId="5CAC6FE5" w:rsidR="00533B14" w:rsidRDefault="00AA489F" w:rsidP="00AA489F">
      <w:pPr>
        <w:jc w:val="center"/>
      </w:pPr>
      <w:r>
        <w:t>Michael W. Howard</w:t>
      </w:r>
    </w:p>
    <w:p w14:paraId="5E4D7A5B" w14:textId="19241F01" w:rsidR="00AA489F" w:rsidRDefault="00AA489F" w:rsidP="00AA489F">
      <w:pPr>
        <w:jc w:val="center"/>
      </w:pPr>
      <w:r>
        <w:t>Department of Philosophy</w:t>
      </w:r>
    </w:p>
    <w:p w14:paraId="19C618DF" w14:textId="0CE5AB2D" w:rsidR="00AA489F" w:rsidRDefault="00AA489F" w:rsidP="00AA489F">
      <w:pPr>
        <w:jc w:val="center"/>
      </w:pPr>
      <w:r>
        <w:t>University of Maine, USA</w:t>
      </w:r>
    </w:p>
    <w:p w14:paraId="61E491A5" w14:textId="79A5D2BA" w:rsidR="00AA489F" w:rsidRDefault="00AA489F" w:rsidP="00AA489F">
      <w:pPr>
        <w:jc w:val="center"/>
      </w:pPr>
      <w:hyperlink r:id="rId7" w:history="1">
        <w:r w:rsidRPr="00662F16">
          <w:rPr>
            <w:rStyle w:val="Hyperlink"/>
          </w:rPr>
          <w:t>mhoward@maine.edu</w:t>
        </w:r>
      </w:hyperlink>
    </w:p>
    <w:p w14:paraId="23FFEE06" w14:textId="77777777" w:rsidR="00AA489F" w:rsidRDefault="00AA489F"/>
    <w:p w14:paraId="636B3B75" w14:textId="23D4D757" w:rsidR="00465628" w:rsidRDefault="00465628"/>
    <w:p w14:paraId="0F736BD2" w14:textId="6FFC3899" w:rsidR="005865F2" w:rsidRPr="00B52954" w:rsidRDefault="009014E3" w:rsidP="003D61E4">
      <w:pPr>
        <w:pStyle w:val="NormalWeb"/>
        <w:shd w:val="clear" w:color="auto" w:fill="FFFFFF"/>
        <w:rPr>
          <w:rFonts w:asciiTheme="minorHAnsi" w:hAnsiTheme="minorHAnsi" w:cstheme="minorHAnsi"/>
        </w:rPr>
      </w:pPr>
      <w:r w:rsidRPr="003718FA">
        <w:rPr>
          <w:rFonts w:asciiTheme="minorHAnsi" w:hAnsiTheme="minorHAnsi" w:cstheme="minorHAnsi"/>
        </w:rPr>
        <w:t>This paper is part of a larger project addressing the role of basic income in response to the challenge of climate change.</w:t>
      </w:r>
      <w:r w:rsidR="008B238E">
        <w:rPr>
          <w:rStyle w:val="EndnoteReference"/>
          <w:rFonts w:asciiTheme="minorHAnsi" w:hAnsiTheme="minorHAnsi" w:cstheme="minorHAnsi"/>
        </w:rPr>
        <w:endnoteReference w:id="1"/>
      </w:r>
      <w:r w:rsidRPr="003718FA">
        <w:rPr>
          <w:rFonts w:asciiTheme="minorHAnsi" w:hAnsiTheme="minorHAnsi" w:cstheme="minorHAnsi"/>
        </w:rPr>
        <w:t xml:space="preserve"> The challenge of climate change </w:t>
      </w:r>
      <w:r w:rsidR="003D57AE" w:rsidRPr="003718FA">
        <w:rPr>
          <w:rFonts w:asciiTheme="minorHAnsi" w:hAnsiTheme="minorHAnsi" w:cstheme="minorHAnsi"/>
        </w:rPr>
        <w:t>is</w:t>
      </w:r>
      <w:r w:rsidR="00967B0E" w:rsidRPr="003718FA">
        <w:rPr>
          <w:rFonts w:asciiTheme="minorHAnsi" w:hAnsiTheme="minorHAnsi" w:cstheme="minorHAnsi"/>
        </w:rPr>
        <w:t xml:space="preserve"> how to </w:t>
      </w:r>
      <w:r w:rsidR="00902976" w:rsidRPr="003718FA">
        <w:rPr>
          <w:rFonts w:asciiTheme="minorHAnsi" w:hAnsiTheme="minorHAnsi" w:cstheme="minorHAnsi"/>
        </w:rPr>
        <w:t>keep</w:t>
      </w:r>
      <w:r w:rsidR="00902976" w:rsidRPr="003718FA">
        <w:rPr>
          <w:rFonts w:asciiTheme="minorHAnsi" w:hAnsiTheme="minorHAnsi" w:cstheme="minorHAnsi"/>
          <w:sz w:val="40"/>
          <w:szCs w:val="40"/>
        </w:rPr>
        <w:t xml:space="preserve"> </w:t>
      </w:r>
      <w:r w:rsidR="00902976" w:rsidRPr="003718FA">
        <w:rPr>
          <w:rFonts w:asciiTheme="minorHAnsi" w:hAnsiTheme="minorHAnsi" w:cstheme="minorHAnsi"/>
        </w:rPr>
        <w:t>global</w:t>
      </w:r>
      <w:r w:rsidR="005865F2" w:rsidRPr="003718FA">
        <w:rPr>
          <w:rFonts w:asciiTheme="minorHAnsi" w:hAnsiTheme="minorHAnsi" w:cstheme="minorHAnsi"/>
          <w:b/>
          <w:bCs/>
        </w:rPr>
        <w:t xml:space="preserve"> temperature </w:t>
      </w:r>
      <w:r w:rsidR="005865F2" w:rsidRPr="003718FA">
        <w:rPr>
          <w:rFonts w:asciiTheme="minorHAnsi" w:hAnsiTheme="minorHAnsi" w:cstheme="minorHAnsi"/>
        </w:rPr>
        <w:t>from rising beyond 1.5—2 degrees C above preindustrial levels,</w:t>
      </w:r>
      <w:r w:rsidR="00B52954" w:rsidRPr="003718FA">
        <w:rPr>
          <w:rFonts w:asciiTheme="minorHAnsi" w:hAnsiTheme="minorHAnsi" w:cstheme="minorHAnsi"/>
        </w:rPr>
        <w:t xml:space="preserve"> </w:t>
      </w:r>
      <w:r w:rsidR="005865F2" w:rsidRPr="003718FA">
        <w:rPr>
          <w:rFonts w:asciiTheme="minorHAnsi" w:hAnsiTheme="minorHAnsi" w:cstheme="minorHAnsi"/>
        </w:rPr>
        <w:t>without</w:t>
      </w:r>
      <w:r w:rsidR="005865F2" w:rsidRPr="00B52954">
        <w:rPr>
          <w:rFonts w:asciiTheme="minorHAnsi" w:hAnsiTheme="minorHAnsi" w:cstheme="minorHAnsi"/>
        </w:rPr>
        <w:t xml:space="preserve"> locking hundreds of millions of people in </w:t>
      </w:r>
      <w:r w:rsidR="005865F2" w:rsidRPr="00B52954">
        <w:rPr>
          <w:rFonts w:asciiTheme="minorHAnsi" w:hAnsiTheme="minorHAnsi" w:cstheme="minorHAnsi"/>
          <w:b/>
          <w:bCs/>
        </w:rPr>
        <w:t>extreme poverty</w:t>
      </w:r>
      <w:r w:rsidR="005865F2" w:rsidRPr="00B52954">
        <w:rPr>
          <w:rFonts w:asciiTheme="minorHAnsi" w:hAnsiTheme="minorHAnsi" w:cstheme="minorHAnsi"/>
        </w:rPr>
        <w:t xml:space="preserve">, and without imposing painful </w:t>
      </w:r>
      <w:r w:rsidR="005865F2" w:rsidRPr="00B52954">
        <w:rPr>
          <w:rFonts w:asciiTheme="minorHAnsi" w:hAnsiTheme="minorHAnsi" w:cstheme="minorHAnsi"/>
          <w:b/>
          <w:bCs/>
        </w:rPr>
        <w:t xml:space="preserve">austerity </w:t>
      </w:r>
      <w:r w:rsidR="005865F2" w:rsidRPr="00B52954">
        <w:rPr>
          <w:rFonts w:asciiTheme="minorHAnsi" w:hAnsiTheme="minorHAnsi" w:cstheme="minorHAnsi"/>
        </w:rPr>
        <w:t xml:space="preserve">on the most vulnerable in wealthier countries. </w:t>
      </w:r>
    </w:p>
    <w:p w14:paraId="59FC1926" w14:textId="21D1546C" w:rsidR="005865F2" w:rsidRDefault="00DB3447" w:rsidP="003D61E4">
      <w:pPr>
        <w:pStyle w:val="NormalWeb"/>
        <w:shd w:val="clear" w:color="auto" w:fill="FFFFFF"/>
        <w:rPr>
          <w:rFonts w:asciiTheme="minorHAnsi" w:hAnsiTheme="minorHAnsi" w:cstheme="minorHAnsi"/>
          <w:b/>
          <w:bCs/>
        </w:rPr>
      </w:pPr>
      <w:r w:rsidRPr="00DB3447">
        <w:rPr>
          <w:rFonts w:asciiTheme="minorHAnsi" w:hAnsiTheme="minorHAnsi" w:cstheme="minorHAnsi"/>
        </w:rPr>
        <w:t>This is a</w:t>
      </w:r>
      <w:r w:rsidR="005865F2" w:rsidRPr="00902976">
        <w:rPr>
          <w:rFonts w:asciiTheme="minorHAnsi" w:hAnsiTheme="minorHAnsi" w:cstheme="minorHAnsi"/>
        </w:rPr>
        <w:t xml:space="preserve"> matter of </w:t>
      </w:r>
      <w:r w:rsidR="005865F2" w:rsidRPr="00902976">
        <w:rPr>
          <w:rFonts w:asciiTheme="minorHAnsi" w:hAnsiTheme="minorHAnsi" w:cstheme="minorHAnsi"/>
          <w:b/>
          <w:bCs/>
        </w:rPr>
        <w:t>justice</w:t>
      </w:r>
      <w:r w:rsidR="005865F2" w:rsidRPr="00902976">
        <w:rPr>
          <w:rFonts w:asciiTheme="minorHAnsi" w:hAnsiTheme="minorHAnsi" w:cstheme="minorHAnsi"/>
        </w:rPr>
        <w:t xml:space="preserve">, but also of </w:t>
      </w:r>
      <w:r w:rsidR="005865F2" w:rsidRPr="00902976">
        <w:rPr>
          <w:rFonts w:asciiTheme="minorHAnsi" w:hAnsiTheme="minorHAnsi" w:cstheme="minorHAnsi"/>
          <w:b/>
          <w:bCs/>
        </w:rPr>
        <w:t>political feasibility</w:t>
      </w:r>
      <w:r>
        <w:rPr>
          <w:rFonts w:asciiTheme="minorHAnsi" w:hAnsiTheme="minorHAnsi" w:cstheme="minorHAnsi"/>
          <w:b/>
          <w:bCs/>
        </w:rPr>
        <w:t xml:space="preserve">. </w:t>
      </w:r>
      <w:r w:rsidR="00184151">
        <w:rPr>
          <w:rFonts w:asciiTheme="minorHAnsi" w:hAnsiTheme="minorHAnsi" w:cstheme="minorHAnsi"/>
        </w:rPr>
        <w:t>I</w:t>
      </w:r>
      <w:r w:rsidR="009746C0" w:rsidRPr="009746C0">
        <w:rPr>
          <w:rFonts w:asciiTheme="minorHAnsi" w:hAnsiTheme="minorHAnsi" w:cstheme="minorHAnsi"/>
        </w:rPr>
        <w:t xml:space="preserve">f we do not </w:t>
      </w:r>
      <w:r w:rsidR="00CF778A">
        <w:rPr>
          <w:rFonts w:asciiTheme="minorHAnsi" w:hAnsiTheme="minorHAnsi" w:cstheme="minorHAnsi"/>
        </w:rPr>
        <w:t>g</w:t>
      </w:r>
      <w:r w:rsidR="00196967" w:rsidRPr="00196967">
        <w:rPr>
          <w:rFonts w:asciiTheme="minorHAnsi" w:hAnsiTheme="minorHAnsi" w:cstheme="minorHAnsi"/>
        </w:rPr>
        <w:t>ive what is due</w:t>
      </w:r>
      <w:r w:rsidR="00243696">
        <w:rPr>
          <w:rFonts w:asciiTheme="minorHAnsi" w:hAnsiTheme="minorHAnsi" w:cstheme="minorHAnsi"/>
        </w:rPr>
        <w:t xml:space="preserve"> </w:t>
      </w:r>
      <w:r w:rsidR="009746C0" w:rsidRPr="009746C0">
        <w:rPr>
          <w:rFonts w:asciiTheme="minorHAnsi" w:hAnsiTheme="minorHAnsi" w:cstheme="minorHAnsi"/>
        </w:rPr>
        <w:t>to the least advantaged both globally and nationally</w:t>
      </w:r>
      <w:r w:rsidR="00196967" w:rsidRPr="00196967">
        <w:rPr>
          <w:rFonts w:asciiTheme="minorHAnsi" w:hAnsiTheme="minorHAnsi" w:cstheme="minorHAnsi"/>
        </w:rPr>
        <w:t>, we will fail to respond adequately to the challenge of climate change.</w:t>
      </w:r>
      <w:r w:rsidR="005865F2" w:rsidRPr="00902976">
        <w:rPr>
          <w:rFonts w:asciiTheme="minorHAnsi" w:hAnsiTheme="minorHAnsi" w:cstheme="minorHAnsi"/>
          <w:b/>
          <w:bCs/>
        </w:rPr>
        <w:t xml:space="preserve"> </w:t>
      </w:r>
    </w:p>
    <w:p w14:paraId="799E2E03" w14:textId="127FAB6F" w:rsidR="00EF0EAD" w:rsidRDefault="00D81C23" w:rsidP="003D61E4">
      <w:pPr>
        <w:pStyle w:val="NormalWeb"/>
        <w:shd w:val="clear" w:color="auto" w:fill="FFFFFF"/>
        <w:rPr>
          <w:rFonts w:asciiTheme="minorHAnsi" w:hAnsiTheme="minorHAnsi" w:cstheme="minorHAnsi"/>
        </w:rPr>
      </w:pPr>
      <w:r w:rsidRPr="000F12DD">
        <w:rPr>
          <w:rFonts w:asciiTheme="minorHAnsi" w:hAnsiTheme="minorHAnsi" w:cstheme="minorHAnsi"/>
        </w:rPr>
        <w:t>More specifically</w:t>
      </w:r>
      <w:r w:rsidR="00F715DA" w:rsidRPr="000F12DD">
        <w:rPr>
          <w:rFonts w:asciiTheme="minorHAnsi" w:hAnsiTheme="minorHAnsi" w:cstheme="minorHAnsi"/>
        </w:rPr>
        <w:t xml:space="preserve"> this paper is a response to a question </w:t>
      </w:r>
      <w:r w:rsidR="005C07BF">
        <w:rPr>
          <w:rFonts w:asciiTheme="minorHAnsi" w:hAnsiTheme="minorHAnsi" w:cstheme="minorHAnsi"/>
        </w:rPr>
        <w:t>a</w:t>
      </w:r>
      <w:r w:rsidR="00F715DA" w:rsidRPr="000F12DD">
        <w:rPr>
          <w:rFonts w:asciiTheme="minorHAnsi" w:hAnsiTheme="minorHAnsi" w:cstheme="minorHAnsi"/>
        </w:rPr>
        <w:t>bout the compatibility of work time reduction</w:t>
      </w:r>
      <w:r w:rsidR="00B819E5">
        <w:rPr>
          <w:rFonts w:asciiTheme="minorHAnsi" w:hAnsiTheme="minorHAnsi" w:cstheme="minorHAnsi"/>
        </w:rPr>
        <w:t xml:space="preserve"> (WTR)</w:t>
      </w:r>
      <w:r w:rsidR="000F12DD" w:rsidRPr="000F12DD">
        <w:rPr>
          <w:rFonts w:asciiTheme="minorHAnsi" w:hAnsiTheme="minorHAnsi" w:cstheme="minorHAnsi"/>
        </w:rPr>
        <w:t xml:space="preserve"> and global justice obligations,</w:t>
      </w:r>
      <w:r w:rsidR="00F715DA" w:rsidRPr="000F12DD">
        <w:rPr>
          <w:rFonts w:asciiTheme="minorHAnsi" w:hAnsiTheme="minorHAnsi" w:cstheme="minorHAnsi"/>
        </w:rPr>
        <w:t xml:space="preserve"> posed by </w:t>
      </w:r>
      <w:r w:rsidR="000F12DD" w:rsidRPr="000F12DD">
        <w:rPr>
          <w:rFonts w:asciiTheme="minorHAnsi" w:hAnsiTheme="minorHAnsi" w:cstheme="minorHAnsi"/>
        </w:rPr>
        <w:t xml:space="preserve">Philippe Van </w:t>
      </w:r>
      <w:proofErr w:type="spellStart"/>
      <w:r w:rsidR="000F12DD" w:rsidRPr="000F12DD">
        <w:rPr>
          <w:rFonts w:asciiTheme="minorHAnsi" w:hAnsiTheme="minorHAnsi" w:cstheme="minorHAnsi"/>
        </w:rPr>
        <w:t>Parijs</w:t>
      </w:r>
      <w:proofErr w:type="spellEnd"/>
      <w:r w:rsidR="00F715DA" w:rsidRPr="000F12DD">
        <w:rPr>
          <w:rFonts w:asciiTheme="minorHAnsi" w:hAnsiTheme="minorHAnsi" w:cstheme="minorHAnsi"/>
        </w:rPr>
        <w:t xml:space="preserve"> at the presentation I made </w:t>
      </w:r>
      <w:r w:rsidR="004E4627">
        <w:rPr>
          <w:rFonts w:asciiTheme="minorHAnsi" w:hAnsiTheme="minorHAnsi" w:cstheme="minorHAnsi"/>
        </w:rPr>
        <w:t>for</w:t>
      </w:r>
      <w:r w:rsidR="00F715DA" w:rsidRPr="000F12DD">
        <w:rPr>
          <w:rFonts w:asciiTheme="minorHAnsi" w:hAnsiTheme="minorHAnsi" w:cstheme="minorHAnsi"/>
        </w:rPr>
        <w:t xml:space="preserve"> a conference at the Catholic University of </w:t>
      </w:r>
      <w:r w:rsidR="000F12DD">
        <w:rPr>
          <w:rFonts w:asciiTheme="minorHAnsi" w:hAnsiTheme="minorHAnsi" w:cstheme="minorHAnsi"/>
        </w:rPr>
        <w:t>Louvain</w:t>
      </w:r>
      <w:r w:rsidR="00F715DA" w:rsidRPr="000F12DD">
        <w:rPr>
          <w:rFonts w:asciiTheme="minorHAnsi" w:hAnsiTheme="minorHAnsi" w:cstheme="minorHAnsi"/>
        </w:rPr>
        <w:t xml:space="preserve"> in February of 2022</w:t>
      </w:r>
      <w:r w:rsidR="000D2FC8">
        <w:rPr>
          <w:rFonts w:asciiTheme="minorHAnsi" w:hAnsiTheme="minorHAnsi" w:cstheme="minorHAnsi"/>
        </w:rPr>
        <w:t xml:space="preserve">. </w:t>
      </w:r>
      <w:r w:rsidR="00EF0EAD" w:rsidRPr="00EF0EAD">
        <w:rPr>
          <w:rFonts w:asciiTheme="minorHAnsi" w:hAnsiTheme="minorHAnsi" w:cstheme="minorHAnsi"/>
        </w:rPr>
        <w:t xml:space="preserve">Before turning to his </w:t>
      </w:r>
      <w:r w:rsidR="008E2992" w:rsidRPr="00EF0EAD">
        <w:rPr>
          <w:rFonts w:asciiTheme="minorHAnsi" w:hAnsiTheme="minorHAnsi" w:cstheme="minorHAnsi"/>
        </w:rPr>
        <w:t>question,</w:t>
      </w:r>
      <w:r w:rsidR="00EF0EAD" w:rsidRPr="00EF0EAD">
        <w:rPr>
          <w:rFonts w:asciiTheme="minorHAnsi" w:hAnsiTheme="minorHAnsi" w:cstheme="minorHAnsi"/>
        </w:rPr>
        <w:t xml:space="preserve"> I will </w:t>
      </w:r>
      <w:r w:rsidR="002F5A21" w:rsidRPr="00EF0EAD">
        <w:rPr>
          <w:rFonts w:asciiTheme="minorHAnsi" w:hAnsiTheme="minorHAnsi" w:cstheme="minorHAnsi"/>
        </w:rPr>
        <w:t>summarize</w:t>
      </w:r>
      <w:r w:rsidR="00EF0EAD" w:rsidRPr="00EF0EAD">
        <w:rPr>
          <w:rFonts w:asciiTheme="minorHAnsi" w:hAnsiTheme="minorHAnsi" w:cstheme="minorHAnsi"/>
        </w:rPr>
        <w:t xml:space="preserve"> what I argued in that talk.</w:t>
      </w:r>
    </w:p>
    <w:p w14:paraId="2A0B2427" w14:textId="5B4E3E03" w:rsidR="00EF0EAD" w:rsidRDefault="003068BC" w:rsidP="003D61E4">
      <w:pPr>
        <w:pStyle w:val="NormalWeb"/>
        <w:shd w:val="clear" w:color="auto" w:fill="FFFFFF"/>
        <w:rPr>
          <w:rFonts w:asciiTheme="minorHAnsi" w:hAnsiTheme="minorHAnsi" w:cstheme="minorHAnsi"/>
        </w:rPr>
      </w:pPr>
      <w:r w:rsidRPr="003068BC">
        <w:rPr>
          <w:rFonts w:asciiTheme="minorHAnsi" w:hAnsiTheme="minorHAnsi" w:cstheme="minorHAnsi"/>
        </w:rPr>
        <w:t>I claimed that basic income</w:t>
      </w:r>
      <w:r w:rsidR="009B4973" w:rsidRPr="009B4973">
        <w:rPr>
          <w:rFonts w:asciiTheme="minorHAnsi" w:hAnsiTheme="minorHAnsi" w:cstheme="minorHAnsi"/>
        </w:rPr>
        <w:t xml:space="preserve"> in response to climate change involves 2 policies. First, it involves carbon pricing and dividends.</w:t>
      </w:r>
      <w:r w:rsidR="00F81C46">
        <w:rPr>
          <w:rStyle w:val="EndnoteReference"/>
          <w:rFonts w:asciiTheme="minorHAnsi" w:hAnsiTheme="minorHAnsi" w:cstheme="minorHAnsi"/>
        </w:rPr>
        <w:endnoteReference w:id="2"/>
      </w:r>
      <w:r w:rsidR="00F04890">
        <w:rPr>
          <w:rFonts w:asciiTheme="minorHAnsi" w:hAnsiTheme="minorHAnsi" w:cstheme="minorHAnsi"/>
        </w:rPr>
        <w:t xml:space="preserve"> Carbon pricing will drive fossil fuels out of the market and </w:t>
      </w:r>
      <w:r w:rsidR="00F024A8">
        <w:rPr>
          <w:rFonts w:asciiTheme="minorHAnsi" w:hAnsiTheme="minorHAnsi" w:cstheme="minorHAnsi"/>
        </w:rPr>
        <w:t xml:space="preserve">incentivize the shift to renewable energy. Dividends will rectify the injustice of a regressive </w:t>
      </w:r>
      <w:r w:rsidR="00010AB1">
        <w:rPr>
          <w:rFonts w:asciiTheme="minorHAnsi" w:hAnsiTheme="minorHAnsi" w:cstheme="minorHAnsi"/>
        </w:rPr>
        <w:t xml:space="preserve">consumption tax, give people an immediate reward for </w:t>
      </w:r>
      <w:r w:rsidR="00F136EA">
        <w:rPr>
          <w:rFonts w:asciiTheme="minorHAnsi" w:hAnsiTheme="minorHAnsi" w:cstheme="minorHAnsi"/>
        </w:rPr>
        <w:t>moving away from fossil fuels, and make steadily rising carbon prices politically feasible.</w:t>
      </w:r>
      <w:r w:rsidR="009B4973" w:rsidRPr="009B4973">
        <w:rPr>
          <w:rFonts w:asciiTheme="minorHAnsi" w:hAnsiTheme="minorHAnsi" w:cstheme="minorHAnsi"/>
        </w:rPr>
        <w:t xml:space="preserve"> The dividends w</w:t>
      </w:r>
      <w:r w:rsidR="00D775F8">
        <w:rPr>
          <w:rFonts w:asciiTheme="minorHAnsi" w:hAnsiTheme="minorHAnsi" w:cstheme="minorHAnsi"/>
        </w:rPr>
        <w:t>i</w:t>
      </w:r>
      <w:r w:rsidR="009B4973" w:rsidRPr="009B4973">
        <w:rPr>
          <w:rFonts w:asciiTheme="minorHAnsi" w:hAnsiTheme="minorHAnsi" w:cstheme="minorHAnsi"/>
        </w:rPr>
        <w:t xml:space="preserve">ll constitute a partial basic income comparable in size to the Alaska </w:t>
      </w:r>
      <w:r w:rsidR="008F318B">
        <w:rPr>
          <w:rFonts w:asciiTheme="minorHAnsi" w:hAnsiTheme="minorHAnsi" w:cstheme="minorHAnsi"/>
        </w:rPr>
        <w:t>P</w:t>
      </w:r>
      <w:r w:rsidR="009B4973" w:rsidRPr="009B4973">
        <w:rPr>
          <w:rFonts w:asciiTheme="minorHAnsi" w:hAnsiTheme="minorHAnsi" w:cstheme="minorHAnsi"/>
        </w:rPr>
        <w:t xml:space="preserve">ermanent </w:t>
      </w:r>
      <w:r w:rsidR="008F318B">
        <w:rPr>
          <w:rFonts w:asciiTheme="minorHAnsi" w:hAnsiTheme="minorHAnsi" w:cstheme="minorHAnsi"/>
        </w:rPr>
        <w:t>F</w:t>
      </w:r>
      <w:r w:rsidR="009B4973" w:rsidRPr="009B4973">
        <w:rPr>
          <w:rFonts w:asciiTheme="minorHAnsi" w:hAnsiTheme="minorHAnsi" w:cstheme="minorHAnsi"/>
        </w:rPr>
        <w:t xml:space="preserve">und </w:t>
      </w:r>
      <w:r w:rsidR="008F318B">
        <w:rPr>
          <w:rFonts w:asciiTheme="minorHAnsi" w:hAnsiTheme="minorHAnsi" w:cstheme="minorHAnsi"/>
        </w:rPr>
        <w:t>D</w:t>
      </w:r>
      <w:r w:rsidR="009B4973" w:rsidRPr="009B4973">
        <w:rPr>
          <w:rFonts w:asciiTheme="minorHAnsi" w:hAnsiTheme="minorHAnsi" w:cstheme="minorHAnsi"/>
        </w:rPr>
        <w:t xml:space="preserve">ividend. Second, assuming that carbon pricing alone is not sufficient to bring about the required carbon emissions reductions, and, that it will be necessary to reduce energy demand, an ecological basic income closer to a full basic income is a desirable policy to support worktime reduction and </w:t>
      </w:r>
      <w:r w:rsidR="00673D6C" w:rsidRPr="009B4973">
        <w:rPr>
          <w:rFonts w:asciiTheme="minorHAnsi" w:hAnsiTheme="minorHAnsi" w:cstheme="minorHAnsi"/>
        </w:rPr>
        <w:t>work sharing</w:t>
      </w:r>
      <w:r w:rsidR="009B4973" w:rsidRPr="009B4973">
        <w:rPr>
          <w:rFonts w:asciiTheme="minorHAnsi" w:hAnsiTheme="minorHAnsi" w:cstheme="minorHAnsi"/>
        </w:rPr>
        <w:t>.</w:t>
      </w:r>
      <w:r w:rsidR="00341FCF">
        <w:rPr>
          <w:rFonts w:asciiTheme="minorHAnsi" w:hAnsiTheme="minorHAnsi" w:cstheme="minorHAnsi"/>
        </w:rPr>
        <w:t xml:space="preserve"> </w:t>
      </w:r>
      <w:r w:rsidR="00110CB0" w:rsidRPr="00110CB0">
        <w:rPr>
          <w:rFonts w:asciiTheme="minorHAnsi" w:hAnsiTheme="minorHAnsi" w:cstheme="minorHAnsi"/>
        </w:rPr>
        <w:t>If carbon pricing had been introduced 30 years ago, it might have been sufficient to bring about</w:t>
      </w:r>
      <w:r w:rsidR="00D461BA">
        <w:rPr>
          <w:rFonts w:asciiTheme="minorHAnsi" w:hAnsiTheme="minorHAnsi" w:cstheme="minorHAnsi"/>
        </w:rPr>
        <w:t xml:space="preserve"> a</w:t>
      </w:r>
      <w:r w:rsidR="00110CB0" w:rsidRPr="00110CB0">
        <w:rPr>
          <w:rFonts w:asciiTheme="minorHAnsi" w:hAnsiTheme="minorHAnsi" w:cstheme="minorHAnsi"/>
        </w:rPr>
        <w:t xml:space="preserve"> transition away from fossil fuels that stayed within the 1.5</w:t>
      </w:r>
      <w:r w:rsidR="00F10157">
        <w:rPr>
          <w:rFonts w:asciiTheme="minorHAnsi" w:hAnsiTheme="minorHAnsi" w:cstheme="minorHAnsi"/>
        </w:rPr>
        <w:t>--</w:t>
      </w:r>
      <w:r w:rsidR="00110CB0" w:rsidRPr="00110CB0">
        <w:rPr>
          <w:rFonts w:asciiTheme="minorHAnsi" w:hAnsiTheme="minorHAnsi" w:cstheme="minorHAnsi"/>
        </w:rPr>
        <w:t xml:space="preserve">2 degrees Celsius temperature rise. But given the small window we </w:t>
      </w:r>
      <w:proofErr w:type="gramStart"/>
      <w:r w:rsidR="00110CB0" w:rsidRPr="00110CB0">
        <w:rPr>
          <w:rFonts w:asciiTheme="minorHAnsi" w:hAnsiTheme="minorHAnsi" w:cstheme="minorHAnsi"/>
        </w:rPr>
        <w:t>have to</w:t>
      </w:r>
      <w:proofErr w:type="gramEnd"/>
      <w:r w:rsidR="00110CB0" w:rsidRPr="00110CB0">
        <w:rPr>
          <w:rFonts w:asciiTheme="minorHAnsi" w:hAnsiTheme="minorHAnsi" w:cstheme="minorHAnsi"/>
        </w:rPr>
        <w:t xml:space="preserve"> stay within that limit, carbon pricing must be complemented by substantial government investments, international cash transfers, and limitations on consumption</w:t>
      </w:r>
      <w:r w:rsidR="00110CB0">
        <w:rPr>
          <w:rFonts w:asciiTheme="minorHAnsi" w:hAnsiTheme="minorHAnsi" w:cstheme="minorHAnsi"/>
        </w:rPr>
        <w:t xml:space="preserve"> </w:t>
      </w:r>
      <w:r w:rsidR="00F10157">
        <w:rPr>
          <w:rFonts w:asciiTheme="minorHAnsi" w:hAnsiTheme="minorHAnsi" w:cstheme="minorHAnsi"/>
        </w:rPr>
        <w:t>t</w:t>
      </w:r>
      <w:r w:rsidR="00224EFC" w:rsidRPr="00224EFC">
        <w:rPr>
          <w:rFonts w:asciiTheme="minorHAnsi" w:hAnsiTheme="minorHAnsi" w:cstheme="minorHAnsi"/>
        </w:rPr>
        <w:t>hat sometimes are described as degrowth.</w:t>
      </w:r>
      <w:r w:rsidR="00224EFC">
        <w:rPr>
          <w:rFonts w:asciiTheme="minorHAnsi" w:hAnsiTheme="minorHAnsi" w:cstheme="minorHAnsi"/>
        </w:rPr>
        <w:t xml:space="preserve"> </w:t>
      </w:r>
      <w:r w:rsidR="00ED4CF7">
        <w:rPr>
          <w:rFonts w:asciiTheme="minorHAnsi" w:hAnsiTheme="minorHAnsi" w:cstheme="minorHAnsi"/>
        </w:rPr>
        <w:t xml:space="preserve">Degrowth, or slower growth, presents another challenge. </w:t>
      </w:r>
      <w:r w:rsidR="00250351" w:rsidRPr="00250351">
        <w:rPr>
          <w:rFonts w:asciiTheme="minorHAnsi" w:hAnsiTheme="minorHAnsi" w:cstheme="minorHAnsi"/>
        </w:rPr>
        <w:t xml:space="preserve">Other things </w:t>
      </w:r>
      <w:proofErr w:type="gramStart"/>
      <w:r w:rsidR="00250351" w:rsidRPr="00250351">
        <w:rPr>
          <w:rFonts w:asciiTheme="minorHAnsi" w:hAnsiTheme="minorHAnsi" w:cstheme="minorHAnsi"/>
        </w:rPr>
        <w:t xml:space="preserve">equal, </w:t>
      </w:r>
      <w:r w:rsidR="00F10157">
        <w:rPr>
          <w:rFonts w:asciiTheme="minorHAnsi" w:hAnsiTheme="minorHAnsi" w:cstheme="minorHAnsi"/>
        </w:rPr>
        <w:t xml:space="preserve"> an</w:t>
      </w:r>
      <w:proofErr w:type="gramEnd"/>
      <w:r w:rsidR="00F10157">
        <w:rPr>
          <w:rFonts w:asciiTheme="minorHAnsi" w:hAnsiTheme="minorHAnsi" w:cstheme="minorHAnsi"/>
        </w:rPr>
        <w:t xml:space="preserve"> economy</w:t>
      </w:r>
      <w:r w:rsidR="00250351" w:rsidRPr="00250351">
        <w:rPr>
          <w:rFonts w:asciiTheme="minorHAnsi" w:hAnsiTheme="minorHAnsi" w:cstheme="minorHAnsi"/>
        </w:rPr>
        <w:t xml:space="preserve"> that stops growing </w:t>
      </w:r>
      <w:r w:rsidR="00250351" w:rsidRPr="00250351">
        <w:rPr>
          <w:rFonts w:asciiTheme="minorHAnsi" w:hAnsiTheme="minorHAnsi" w:cstheme="minorHAnsi"/>
        </w:rPr>
        <w:lastRenderedPageBreak/>
        <w:t>will face rising unemployment. The old strategy for creating employment and distributing income</w:t>
      </w:r>
      <w:r w:rsidR="00EA5926">
        <w:rPr>
          <w:rFonts w:asciiTheme="minorHAnsi" w:hAnsiTheme="minorHAnsi" w:cstheme="minorHAnsi"/>
        </w:rPr>
        <w:t>--</w:t>
      </w:r>
      <w:r w:rsidR="00250351" w:rsidRPr="00250351">
        <w:rPr>
          <w:rFonts w:asciiTheme="minorHAnsi" w:hAnsiTheme="minorHAnsi" w:cstheme="minorHAnsi"/>
        </w:rPr>
        <w:t>growth plus investment in jobs</w:t>
      </w:r>
      <w:r w:rsidR="00EA5926">
        <w:rPr>
          <w:rFonts w:asciiTheme="minorHAnsi" w:hAnsiTheme="minorHAnsi" w:cstheme="minorHAnsi"/>
        </w:rPr>
        <w:t>--</w:t>
      </w:r>
      <w:r w:rsidR="00250351" w:rsidRPr="00250351">
        <w:rPr>
          <w:rFonts w:asciiTheme="minorHAnsi" w:hAnsiTheme="minorHAnsi" w:cstheme="minorHAnsi"/>
        </w:rPr>
        <w:t>has been faltering for years and collides with environmental limits to growth</w:t>
      </w:r>
      <w:r w:rsidR="00250351">
        <w:rPr>
          <w:rFonts w:asciiTheme="minorHAnsi" w:hAnsiTheme="minorHAnsi" w:cstheme="minorHAnsi"/>
        </w:rPr>
        <w:t xml:space="preserve">, </w:t>
      </w:r>
      <w:r w:rsidR="00EA5926" w:rsidRPr="00250351">
        <w:rPr>
          <w:rFonts w:asciiTheme="minorHAnsi" w:hAnsiTheme="minorHAnsi" w:cstheme="minorHAnsi"/>
        </w:rPr>
        <w:t>notably</w:t>
      </w:r>
      <w:r w:rsidR="00250351" w:rsidRPr="00250351">
        <w:rPr>
          <w:rFonts w:asciiTheme="minorHAnsi" w:hAnsiTheme="minorHAnsi" w:cstheme="minorHAnsi"/>
        </w:rPr>
        <w:t xml:space="preserve"> global warming, but also other forms of ecological overreach.</w:t>
      </w:r>
      <w:r w:rsidR="007446EF">
        <w:rPr>
          <w:rFonts w:asciiTheme="minorHAnsi" w:hAnsiTheme="minorHAnsi" w:cstheme="minorHAnsi"/>
        </w:rPr>
        <w:t xml:space="preserve"> </w:t>
      </w:r>
      <w:r w:rsidR="007446EF" w:rsidRPr="007446EF">
        <w:rPr>
          <w:rFonts w:asciiTheme="minorHAnsi" w:hAnsiTheme="minorHAnsi" w:cstheme="minorHAnsi"/>
        </w:rPr>
        <w:t>The new strategy</w:t>
      </w:r>
      <w:r w:rsidR="004A1C0A" w:rsidRPr="004A1C0A">
        <w:rPr>
          <w:rFonts w:asciiTheme="minorHAnsi" w:hAnsiTheme="minorHAnsi" w:cstheme="minorHAnsi"/>
        </w:rPr>
        <w:t xml:space="preserve"> will involve less reliance on growth add more reliance on redistribution</w:t>
      </w:r>
      <w:proofErr w:type="gramStart"/>
      <w:r w:rsidR="004A1C0A" w:rsidRPr="004A1C0A">
        <w:rPr>
          <w:rFonts w:asciiTheme="minorHAnsi" w:hAnsiTheme="minorHAnsi" w:cstheme="minorHAnsi"/>
        </w:rPr>
        <w:t>, in particular, a</w:t>
      </w:r>
      <w:proofErr w:type="gramEnd"/>
      <w:r w:rsidR="004A1C0A" w:rsidRPr="004A1C0A">
        <w:rPr>
          <w:rFonts w:asciiTheme="minorHAnsi" w:hAnsiTheme="minorHAnsi" w:cstheme="minorHAnsi"/>
        </w:rPr>
        <w:t xml:space="preserve"> basic income to bring about distributive justice and robust climate change policy.</w:t>
      </w:r>
      <w:r w:rsidR="00275280">
        <w:rPr>
          <w:rStyle w:val="EndnoteReference"/>
          <w:rFonts w:asciiTheme="minorHAnsi" w:hAnsiTheme="minorHAnsi" w:cstheme="minorHAnsi"/>
        </w:rPr>
        <w:endnoteReference w:id="3"/>
      </w:r>
    </w:p>
    <w:p w14:paraId="5F7FBB31" w14:textId="5829BC72" w:rsidR="00AF703D" w:rsidRDefault="00140CA0" w:rsidP="00BA7BDE">
      <w:pPr>
        <w:pStyle w:val="NormalWeb"/>
        <w:shd w:val="clear" w:color="auto" w:fill="FFFFFF"/>
        <w:rPr>
          <w:rFonts w:asciiTheme="minorHAnsi" w:hAnsiTheme="minorHAnsi" w:cstheme="minorHAnsi"/>
        </w:rPr>
      </w:pPr>
      <w:r w:rsidRPr="00140CA0">
        <w:rPr>
          <w:rFonts w:asciiTheme="minorHAnsi" w:hAnsiTheme="minorHAnsi" w:cstheme="minorHAnsi"/>
        </w:rPr>
        <w:t xml:space="preserve">The question that </w:t>
      </w:r>
      <w:r w:rsidR="008F1E60">
        <w:rPr>
          <w:rFonts w:asciiTheme="minorHAnsi" w:hAnsiTheme="minorHAnsi" w:cstheme="minorHAnsi"/>
        </w:rPr>
        <w:t xml:space="preserve">Van </w:t>
      </w:r>
      <w:proofErr w:type="spellStart"/>
      <w:r w:rsidR="008F1E60">
        <w:rPr>
          <w:rFonts w:asciiTheme="minorHAnsi" w:hAnsiTheme="minorHAnsi" w:cstheme="minorHAnsi"/>
        </w:rPr>
        <w:t>Parijs</w:t>
      </w:r>
      <w:proofErr w:type="spellEnd"/>
      <w:r w:rsidRPr="00140CA0">
        <w:rPr>
          <w:rFonts w:asciiTheme="minorHAnsi" w:hAnsiTheme="minorHAnsi" w:cstheme="minorHAnsi"/>
        </w:rPr>
        <w:t xml:space="preserve"> put to me was</w:t>
      </w:r>
      <w:r w:rsidR="00B86FBF">
        <w:rPr>
          <w:rFonts w:asciiTheme="minorHAnsi" w:hAnsiTheme="minorHAnsi" w:cstheme="minorHAnsi"/>
        </w:rPr>
        <w:t>,</w:t>
      </w:r>
      <w:r w:rsidRPr="00140CA0">
        <w:rPr>
          <w:rFonts w:asciiTheme="minorHAnsi" w:hAnsiTheme="minorHAnsi" w:cstheme="minorHAnsi"/>
        </w:rPr>
        <w:t xml:space="preserve"> should we really be calling for less work, and spending more of our time </w:t>
      </w:r>
      <w:proofErr w:type="gramStart"/>
      <w:r w:rsidRPr="00140CA0">
        <w:rPr>
          <w:rFonts w:asciiTheme="minorHAnsi" w:hAnsiTheme="minorHAnsi" w:cstheme="minorHAnsi"/>
        </w:rPr>
        <w:t>living</w:t>
      </w:r>
      <w:r w:rsidR="00881ACD">
        <w:rPr>
          <w:rFonts w:asciiTheme="minorHAnsi" w:hAnsiTheme="minorHAnsi" w:cstheme="minorHAnsi"/>
        </w:rPr>
        <w:t xml:space="preserve"> </w:t>
      </w:r>
      <w:r w:rsidRPr="00140CA0">
        <w:rPr>
          <w:rFonts w:asciiTheme="minorHAnsi" w:hAnsiTheme="minorHAnsi" w:cstheme="minorHAnsi"/>
        </w:rPr>
        <w:t xml:space="preserve"> </w:t>
      </w:r>
      <w:r w:rsidR="00881ACD">
        <w:rPr>
          <w:rFonts w:asciiTheme="minorHAnsi" w:hAnsiTheme="minorHAnsi" w:cstheme="minorHAnsi"/>
        </w:rPr>
        <w:t>“</w:t>
      </w:r>
      <w:proofErr w:type="gramEnd"/>
      <w:r w:rsidR="00881ACD">
        <w:rPr>
          <w:rFonts w:asciiTheme="minorHAnsi" w:hAnsiTheme="minorHAnsi" w:cstheme="minorHAnsi"/>
        </w:rPr>
        <w:t>la</w:t>
      </w:r>
      <w:r w:rsidRPr="00140CA0">
        <w:rPr>
          <w:rFonts w:asciiTheme="minorHAnsi" w:hAnsiTheme="minorHAnsi" w:cstheme="minorHAnsi"/>
        </w:rPr>
        <w:t xml:space="preserve"> </w:t>
      </w:r>
      <w:r w:rsidR="00881ACD">
        <w:rPr>
          <w:rFonts w:asciiTheme="minorHAnsi" w:hAnsiTheme="minorHAnsi" w:cstheme="minorHAnsi"/>
        </w:rPr>
        <w:t>d</w:t>
      </w:r>
      <w:r w:rsidRPr="00140CA0">
        <w:rPr>
          <w:rFonts w:asciiTheme="minorHAnsi" w:hAnsiTheme="minorHAnsi" w:cstheme="minorHAnsi"/>
        </w:rPr>
        <w:t xml:space="preserve">olce </w:t>
      </w:r>
      <w:r w:rsidR="00720115">
        <w:rPr>
          <w:rFonts w:asciiTheme="minorHAnsi" w:hAnsiTheme="minorHAnsi" w:cstheme="minorHAnsi"/>
        </w:rPr>
        <w:t>v</w:t>
      </w:r>
      <w:r w:rsidRPr="00140CA0">
        <w:rPr>
          <w:rFonts w:asciiTheme="minorHAnsi" w:hAnsiTheme="minorHAnsi" w:cstheme="minorHAnsi"/>
        </w:rPr>
        <w:t>ita</w:t>
      </w:r>
      <w:r w:rsidR="00720115">
        <w:rPr>
          <w:rFonts w:asciiTheme="minorHAnsi" w:hAnsiTheme="minorHAnsi" w:cstheme="minorHAnsi"/>
        </w:rPr>
        <w:t>”</w:t>
      </w:r>
      <w:r w:rsidRPr="00140CA0">
        <w:rPr>
          <w:rFonts w:asciiTheme="minorHAnsi" w:hAnsiTheme="minorHAnsi" w:cstheme="minorHAnsi"/>
        </w:rPr>
        <w:t xml:space="preserve">? </w:t>
      </w:r>
      <w:proofErr w:type="gramStart"/>
      <w:r w:rsidRPr="00140CA0">
        <w:rPr>
          <w:rFonts w:asciiTheme="minorHAnsi" w:hAnsiTheme="minorHAnsi" w:cstheme="minorHAnsi"/>
        </w:rPr>
        <w:t>Or,</w:t>
      </w:r>
      <w:proofErr w:type="gramEnd"/>
      <w:r w:rsidRPr="00140CA0">
        <w:rPr>
          <w:rFonts w:asciiTheme="minorHAnsi" w:hAnsiTheme="minorHAnsi" w:cstheme="minorHAnsi"/>
        </w:rPr>
        <w:t xml:space="preserve"> should we be calling for less consumption in the global </w:t>
      </w:r>
      <w:r w:rsidR="00AF703D">
        <w:rPr>
          <w:rFonts w:asciiTheme="minorHAnsi" w:hAnsiTheme="minorHAnsi" w:cstheme="minorHAnsi"/>
        </w:rPr>
        <w:t>North</w:t>
      </w:r>
      <w:r w:rsidRPr="00140CA0">
        <w:rPr>
          <w:rFonts w:asciiTheme="minorHAnsi" w:hAnsiTheme="minorHAnsi" w:cstheme="minorHAnsi"/>
        </w:rPr>
        <w:t>, but continued work effort?</w:t>
      </w:r>
      <w:r w:rsidR="00353E8F" w:rsidRPr="00353E8F">
        <w:rPr>
          <w:rFonts w:asciiTheme="minorHAnsi" w:hAnsiTheme="minorHAnsi" w:cstheme="minorHAnsi"/>
        </w:rPr>
        <w:t xml:space="preserve"> He has elaborated this question in a recent paper</w:t>
      </w:r>
      <w:r w:rsidR="00AF703D">
        <w:rPr>
          <w:rFonts w:asciiTheme="minorHAnsi" w:hAnsiTheme="minorHAnsi" w:cstheme="minorHAnsi"/>
        </w:rPr>
        <w:t>:</w:t>
      </w:r>
    </w:p>
    <w:p w14:paraId="68B2503A" w14:textId="162E35DB" w:rsidR="00354F17" w:rsidRDefault="00354F17" w:rsidP="00354F17">
      <w:pPr>
        <w:pStyle w:val="NormalWeb"/>
        <w:shd w:val="clear" w:color="auto" w:fill="FFFFFF"/>
        <w:rPr>
          <w:rFonts w:asciiTheme="minorHAnsi" w:hAnsiTheme="minorHAnsi" w:cstheme="minorHAnsi"/>
        </w:rPr>
      </w:pPr>
      <w:r w:rsidRPr="00354F17">
        <w:rPr>
          <w:rFonts w:asciiTheme="minorHAnsi" w:hAnsiTheme="minorHAnsi" w:cstheme="minorHAnsi"/>
        </w:rPr>
        <w:t>“</w:t>
      </w:r>
      <w:r w:rsidRPr="00354F17">
        <w:rPr>
          <w:rFonts w:asciiTheme="minorHAnsi" w:hAnsiTheme="minorHAnsi" w:cstheme="minorHAnsi"/>
          <w:b/>
          <w:bCs/>
        </w:rPr>
        <w:t xml:space="preserve">Consuming less in the global North does not mean producing less in the global North, because production in the North must help fund consumption in the South. </w:t>
      </w:r>
      <w:r w:rsidRPr="00354F17">
        <w:rPr>
          <w:rFonts w:asciiTheme="minorHAnsi" w:hAnsiTheme="minorHAnsi" w:cstheme="minorHAnsi"/>
        </w:rPr>
        <w:t xml:space="preserve">Anyone who spent any time in less developed countries realizes that it is simply unacceptable for us living in the North to go and tell people in the South: “Sorry, but for the good of our planet, you will have to keep your level of private consumption, public services and infrastructure at a level far lower than the one we have been enjoying for decades.” Moreover, even under the most optimistic assumptions, we cannot expect development policies and transnational migration to bring down the level of global inequality to an acceptable level. Consequently, there is no realistic scenario for global justice that can dispense with </w:t>
      </w:r>
      <w:r w:rsidRPr="00354F17">
        <w:rPr>
          <w:rFonts w:asciiTheme="minorHAnsi" w:hAnsiTheme="minorHAnsi" w:cstheme="minorHAnsi"/>
          <w:b/>
          <w:bCs/>
        </w:rPr>
        <w:t xml:space="preserve">massive financial transfers </w:t>
      </w:r>
      <w:r w:rsidRPr="00354F17">
        <w:rPr>
          <w:rFonts w:asciiTheme="minorHAnsi" w:hAnsiTheme="minorHAnsi" w:cstheme="minorHAnsi"/>
        </w:rPr>
        <w:t>from the North to the South</w:t>
      </w:r>
      <w:r w:rsidR="00B51CF6">
        <w:rPr>
          <w:rFonts w:asciiTheme="minorHAnsi" w:hAnsiTheme="minorHAnsi" w:cstheme="minorHAnsi"/>
        </w:rPr>
        <w:t>.”</w:t>
      </w:r>
      <w:r w:rsidR="00720115">
        <w:rPr>
          <w:rStyle w:val="EndnoteReference"/>
          <w:rFonts w:asciiTheme="minorHAnsi" w:hAnsiTheme="minorHAnsi" w:cstheme="minorHAnsi"/>
        </w:rPr>
        <w:endnoteReference w:id="4"/>
      </w:r>
    </w:p>
    <w:p w14:paraId="739F3C13" w14:textId="193E4012" w:rsidR="00EB2D49" w:rsidRDefault="00867DCD" w:rsidP="00354F17">
      <w:pPr>
        <w:pStyle w:val="NormalWeb"/>
        <w:shd w:val="clear" w:color="auto" w:fill="FFFFFF"/>
        <w:rPr>
          <w:rFonts w:asciiTheme="minorHAnsi" w:hAnsiTheme="minorHAnsi" w:cstheme="minorHAnsi"/>
        </w:rPr>
      </w:pPr>
      <w:r w:rsidRPr="00867DCD">
        <w:rPr>
          <w:rFonts w:asciiTheme="minorHAnsi" w:hAnsiTheme="minorHAnsi" w:cstheme="minorHAnsi"/>
        </w:rPr>
        <w:t>I agree with this assessment.</w:t>
      </w:r>
      <w:r w:rsidR="00C5559F" w:rsidRPr="00C5559F">
        <w:rPr>
          <w:rFonts w:asciiTheme="minorHAnsi" w:hAnsiTheme="minorHAnsi" w:cstheme="minorHAnsi"/>
        </w:rPr>
        <w:t xml:space="preserve"> </w:t>
      </w:r>
      <w:r w:rsidR="008A5D96">
        <w:rPr>
          <w:rFonts w:asciiTheme="minorHAnsi" w:hAnsiTheme="minorHAnsi" w:cstheme="minorHAnsi"/>
        </w:rPr>
        <w:t>T</w:t>
      </w:r>
      <w:r w:rsidR="00C5559F" w:rsidRPr="00C5559F">
        <w:rPr>
          <w:rFonts w:asciiTheme="minorHAnsi" w:hAnsiTheme="minorHAnsi" w:cstheme="minorHAnsi"/>
        </w:rPr>
        <w:t>o elaborate, note that North America and Europe</w:t>
      </w:r>
      <w:r w:rsidR="0044115B" w:rsidRPr="0044115B">
        <w:rPr>
          <w:rFonts w:asciiTheme="minorHAnsi" w:hAnsiTheme="minorHAnsi" w:cstheme="minorHAnsi"/>
        </w:rPr>
        <w:t xml:space="preserve"> are responsible for nearly half </w:t>
      </w:r>
      <w:r w:rsidR="00113CBE">
        <w:rPr>
          <w:rFonts w:asciiTheme="minorHAnsi" w:hAnsiTheme="minorHAnsi" w:cstheme="minorHAnsi"/>
        </w:rPr>
        <w:t>of</w:t>
      </w:r>
      <w:r w:rsidR="0044115B" w:rsidRPr="0044115B">
        <w:rPr>
          <w:rFonts w:asciiTheme="minorHAnsi" w:hAnsiTheme="minorHAnsi" w:cstheme="minorHAnsi"/>
        </w:rPr>
        <w:t xml:space="preserve"> historical greenhouse gas emissions</w:t>
      </w:r>
      <w:r w:rsidR="0044115B">
        <w:rPr>
          <w:rFonts w:asciiTheme="minorHAnsi" w:hAnsiTheme="minorHAnsi" w:cstheme="minorHAnsi"/>
        </w:rPr>
        <w:t xml:space="preserve">, </w:t>
      </w:r>
      <w:r w:rsidR="00EC75EF">
        <w:rPr>
          <w:rFonts w:asciiTheme="minorHAnsi" w:hAnsiTheme="minorHAnsi" w:cstheme="minorHAnsi"/>
        </w:rPr>
        <w:t>l</w:t>
      </w:r>
      <w:r w:rsidR="0069060E" w:rsidRPr="0069060E">
        <w:rPr>
          <w:rFonts w:asciiTheme="minorHAnsi" w:hAnsiTheme="minorHAnsi" w:cstheme="minorHAnsi"/>
        </w:rPr>
        <w:t>eaving very little</w:t>
      </w:r>
      <w:r w:rsidR="00DF5100">
        <w:rPr>
          <w:rFonts w:asciiTheme="minorHAnsi" w:hAnsiTheme="minorHAnsi" w:cstheme="minorHAnsi"/>
        </w:rPr>
        <w:t xml:space="preserve"> for the rest of the world</w:t>
      </w:r>
      <w:r w:rsidR="0069060E" w:rsidRPr="0069060E">
        <w:rPr>
          <w:rFonts w:asciiTheme="minorHAnsi" w:hAnsiTheme="minorHAnsi" w:cstheme="minorHAnsi"/>
        </w:rPr>
        <w:t xml:space="preserve"> in the carbon budget </w:t>
      </w:r>
      <w:r w:rsidR="0069060E">
        <w:rPr>
          <w:rFonts w:asciiTheme="minorHAnsi" w:hAnsiTheme="minorHAnsi" w:cstheme="minorHAnsi"/>
        </w:rPr>
        <w:t xml:space="preserve">for </w:t>
      </w:r>
      <w:r w:rsidR="0069060E" w:rsidRPr="0069060E">
        <w:rPr>
          <w:rFonts w:asciiTheme="minorHAnsi" w:hAnsiTheme="minorHAnsi" w:cstheme="minorHAnsi"/>
        </w:rPr>
        <w:t xml:space="preserve">1.5 </w:t>
      </w:r>
      <w:r w:rsidR="006D7823">
        <w:rPr>
          <w:rFonts w:asciiTheme="minorHAnsi" w:hAnsiTheme="minorHAnsi" w:cstheme="minorHAnsi"/>
        </w:rPr>
        <w:t xml:space="preserve">degrees </w:t>
      </w:r>
      <w:r w:rsidR="0069060E" w:rsidRPr="0069060E">
        <w:rPr>
          <w:rFonts w:asciiTheme="minorHAnsi" w:hAnsiTheme="minorHAnsi" w:cstheme="minorHAnsi"/>
        </w:rPr>
        <w:t xml:space="preserve">Celsius or </w:t>
      </w:r>
      <w:r w:rsidR="006D7823">
        <w:rPr>
          <w:rFonts w:asciiTheme="minorHAnsi" w:hAnsiTheme="minorHAnsi" w:cstheme="minorHAnsi"/>
        </w:rPr>
        <w:t>2</w:t>
      </w:r>
      <w:r w:rsidR="0069060E" w:rsidRPr="0069060E">
        <w:rPr>
          <w:rFonts w:asciiTheme="minorHAnsi" w:hAnsiTheme="minorHAnsi" w:cstheme="minorHAnsi"/>
        </w:rPr>
        <w:t xml:space="preserve"> degrees Celsius temperature rise.</w:t>
      </w:r>
      <w:r w:rsidR="00EB2D49">
        <w:rPr>
          <w:rFonts w:asciiTheme="minorHAnsi" w:hAnsiTheme="minorHAnsi" w:cstheme="minorHAnsi"/>
        </w:rPr>
        <w:t xml:space="preserve"> </w:t>
      </w:r>
    </w:p>
    <w:p w14:paraId="691B5EDC" w14:textId="444E7872" w:rsidR="00FF16B1" w:rsidRDefault="00FF16B1" w:rsidP="00354F17">
      <w:pPr>
        <w:pStyle w:val="NormalWeb"/>
        <w:shd w:val="clear" w:color="auto" w:fill="FFFFFF"/>
        <w:rPr>
          <w:rFonts w:asciiTheme="minorHAnsi" w:hAnsiTheme="minorHAnsi" w:cstheme="minorHAnsi"/>
        </w:rPr>
      </w:pPr>
      <w:r w:rsidRPr="00FF16B1">
        <w:rPr>
          <w:rFonts w:asciiTheme="minorHAnsi" w:hAnsiTheme="minorHAnsi" w:cstheme="minorHAnsi"/>
        </w:rPr>
        <w:lastRenderedPageBreak/>
        <w:drawing>
          <wp:inline distT="0" distB="0" distL="0" distR="0" wp14:anchorId="116F787F" wp14:editId="3461C856">
            <wp:extent cx="5943600" cy="3984625"/>
            <wp:effectExtent l="0" t="0" r="0" b="3175"/>
            <wp:docPr id="4" name="Picture 3" descr="Chart, waterfall chart&#10;&#10;Description automatically generated">
              <a:extLst xmlns:a="http://schemas.openxmlformats.org/drawingml/2006/main">
                <a:ext uri="{FF2B5EF4-FFF2-40B4-BE49-F238E27FC236}">
                  <a16:creationId xmlns:a16="http://schemas.microsoft.com/office/drawing/2014/main" id="{D9AB3417-4E28-C448-83ED-BF2A325B67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hart, waterfall chart&#10;&#10;Description automatically generated">
                      <a:extLst>
                        <a:ext uri="{FF2B5EF4-FFF2-40B4-BE49-F238E27FC236}">
                          <a16:creationId xmlns:a16="http://schemas.microsoft.com/office/drawing/2014/main" id="{D9AB3417-4E28-C448-83ED-BF2A325B6736}"/>
                        </a:ext>
                      </a:extLst>
                    </pic:cNvPr>
                    <pic:cNvPicPr>
                      <a:picLocks noChangeAspect="1"/>
                    </pic:cNvPicPr>
                  </pic:nvPicPr>
                  <pic:blipFill>
                    <a:blip r:embed="rId8"/>
                    <a:stretch>
                      <a:fillRect/>
                    </a:stretch>
                  </pic:blipFill>
                  <pic:spPr>
                    <a:xfrm>
                      <a:off x="0" y="0"/>
                      <a:ext cx="5943600" cy="3984625"/>
                    </a:xfrm>
                    <a:prstGeom prst="rect">
                      <a:avLst/>
                    </a:prstGeom>
                  </pic:spPr>
                </pic:pic>
              </a:graphicData>
            </a:graphic>
          </wp:inline>
        </w:drawing>
      </w:r>
    </w:p>
    <w:p w14:paraId="01A47E4C" w14:textId="5CE5DFC7" w:rsidR="00FC4C0E" w:rsidRDefault="009F23B0" w:rsidP="00FC4C0E">
      <w:pPr>
        <w:pStyle w:val="NormalWeb"/>
        <w:shd w:val="clear" w:color="auto" w:fill="FFFFFF"/>
        <w:rPr>
          <w:rFonts w:asciiTheme="minorHAnsi" w:hAnsiTheme="minorHAnsi" w:cstheme="minorHAnsi"/>
        </w:rPr>
      </w:pPr>
      <w:r>
        <w:rPr>
          <w:rFonts w:asciiTheme="minorHAnsi" w:hAnsiTheme="minorHAnsi" w:cstheme="minorHAnsi"/>
        </w:rPr>
        <w:t xml:space="preserve">As Chancel et al. </w:t>
      </w:r>
      <w:r w:rsidR="009B0FAA">
        <w:rPr>
          <w:rFonts w:asciiTheme="minorHAnsi" w:hAnsiTheme="minorHAnsi" w:cstheme="minorHAnsi"/>
        </w:rPr>
        <w:t xml:space="preserve">(2022) remind us, </w:t>
      </w:r>
      <w:r w:rsidR="00FC4C0E" w:rsidRPr="00FC4C0E">
        <w:rPr>
          <w:rFonts w:asciiTheme="minorHAnsi" w:hAnsiTheme="minorHAnsi" w:cstheme="minorHAnsi"/>
        </w:rPr>
        <w:t xml:space="preserve">“According to the latest IPCC report, there are </w:t>
      </w:r>
      <w:r w:rsidR="00FC4C0E" w:rsidRPr="00FC4C0E">
        <w:rPr>
          <w:rFonts w:asciiTheme="minorHAnsi" w:hAnsiTheme="minorHAnsi" w:cstheme="minorHAnsi"/>
          <w:color w:val="FF0000"/>
        </w:rPr>
        <w:t xml:space="preserve">300 billion </w:t>
      </w:r>
      <w:proofErr w:type="spellStart"/>
      <w:r w:rsidR="00FC4C0E" w:rsidRPr="00FC4C0E">
        <w:rPr>
          <w:rFonts w:asciiTheme="minorHAnsi" w:hAnsiTheme="minorHAnsi" w:cstheme="minorHAnsi"/>
          <w:color w:val="FF0000"/>
        </w:rPr>
        <w:t>tonnes</w:t>
      </w:r>
      <w:proofErr w:type="spellEnd"/>
      <w:r w:rsidR="00FC4C0E" w:rsidRPr="00FC4C0E">
        <w:rPr>
          <w:rFonts w:asciiTheme="minorHAnsi" w:hAnsiTheme="minorHAnsi" w:cstheme="minorHAnsi"/>
          <w:color w:val="FF0000"/>
        </w:rPr>
        <w:t xml:space="preserve"> </w:t>
      </w:r>
      <w:r w:rsidR="00FC4C0E" w:rsidRPr="00FC4C0E">
        <w:rPr>
          <w:rFonts w:asciiTheme="minorHAnsi" w:hAnsiTheme="minorHAnsi" w:cstheme="minorHAnsi"/>
        </w:rPr>
        <w:t xml:space="preserve">of CO2 left to be emitted if we are to stay below 1.5°C (with an </w:t>
      </w:r>
      <w:r w:rsidR="00FC4C0E" w:rsidRPr="00FC4C0E">
        <w:rPr>
          <w:rFonts w:asciiTheme="minorHAnsi" w:hAnsiTheme="minorHAnsi" w:cstheme="minorHAnsi"/>
          <w:b/>
          <w:bCs/>
        </w:rPr>
        <w:t xml:space="preserve">83% </w:t>
      </w:r>
      <w:r w:rsidR="00FC4C0E" w:rsidRPr="00FC4C0E">
        <w:rPr>
          <w:rFonts w:asciiTheme="minorHAnsi" w:hAnsiTheme="minorHAnsi" w:cstheme="minorHAnsi"/>
        </w:rPr>
        <w:t xml:space="preserve">confidence rating) and </w:t>
      </w:r>
      <w:r w:rsidR="00FC4C0E" w:rsidRPr="00FC4C0E">
        <w:rPr>
          <w:rFonts w:asciiTheme="minorHAnsi" w:hAnsiTheme="minorHAnsi" w:cstheme="minorHAnsi"/>
          <w:color w:val="FF0000"/>
        </w:rPr>
        <w:t xml:space="preserve">900 billion </w:t>
      </w:r>
      <w:proofErr w:type="spellStart"/>
      <w:r w:rsidR="00FC4C0E" w:rsidRPr="00FC4C0E">
        <w:rPr>
          <w:rFonts w:asciiTheme="minorHAnsi" w:hAnsiTheme="minorHAnsi" w:cstheme="minorHAnsi"/>
          <w:color w:val="FF0000"/>
        </w:rPr>
        <w:t>tonnes</w:t>
      </w:r>
      <w:proofErr w:type="spellEnd"/>
      <w:r w:rsidR="00FC4C0E" w:rsidRPr="00FC4C0E">
        <w:rPr>
          <w:rFonts w:asciiTheme="minorHAnsi" w:hAnsiTheme="minorHAnsi" w:cstheme="minorHAnsi"/>
          <w:color w:val="FF0000"/>
        </w:rPr>
        <w:t xml:space="preserve"> </w:t>
      </w:r>
      <w:r w:rsidR="00FC4C0E" w:rsidRPr="00FC4C0E">
        <w:rPr>
          <w:rFonts w:asciiTheme="minorHAnsi" w:hAnsiTheme="minorHAnsi" w:cstheme="minorHAnsi"/>
        </w:rPr>
        <w:t xml:space="preserve">of CO2 left to stay below 2°C (with the same level of confidence). At current global emissions rates, </w:t>
      </w:r>
      <w:r w:rsidR="00FC4C0E" w:rsidRPr="00FC4C0E">
        <w:rPr>
          <w:rFonts w:asciiTheme="minorHAnsi" w:hAnsiTheme="minorHAnsi" w:cstheme="minorHAnsi"/>
          <w:color w:val="FF0000"/>
        </w:rPr>
        <w:t xml:space="preserve">the 1.5°C budget will be depleted in six years </w:t>
      </w:r>
      <w:r w:rsidR="00FC4C0E" w:rsidRPr="00FC4C0E">
        <w:rPr>
          <w:rFonts w:asciiTheme="minorHAnsi" w:hAnsiTheme="minorHAnsi" w:cstheme="minorHAnsi"/>
        </w:rPr>
        <w:t xml:space="preserve">and </w:t>
      </w:r>
      <w:r w:rsidR="00FC4C0E" w:rsidRPr="00FC4C0E">
        <w:rPr>
          <w:rFonts w:asciiTheme="minorHAnsi" w:hAnsiTheme="minorHAnsi" w:cstheme="minorHAnsi"/>
          <w:color w:val="FF0000"/>
        </w:rPr>
        <w:t>2°C budget in 18 years</w:t>
      </w:r>
      <w:r w:rsidR="00FC4C0E" w:rsidRPr="00FC4C0E">
        <w:rPr>
          <w:rFonts w:asciiTheme="minorHAnsi" w:hAnsiTheme="minorHAnsi" w:cstheme="minorHAnsi"/>
        </w:rPr>
        <w:t xml:space="preserve">.” </w:t>
      </w:r>
      <w:r w:rsidR="006208E5">
        <w:rPr>
          <w:rStyle w:val="EndnoteReference"/>
          <w:rFonts w:asciiTheme="minorHAnsi" w:hAnsiTheme="minorHAnsi" w:cstheme="minorHAnsi"/>
        </w:rPr>
        <w:endnoteReference w:id="5"/>
      </w:r>
    </w:p>
    <w:p w14:paraId="47DD2C79" w14:textId="01816E05" w:rsidR="004C3869" w:rsidRPr="004C3869" w:rsidRDefault="00207C9A" w:rsidP="004C3869">
      <w:pPr>
        <w:pStyle w:val="NormalWeb"/>
        <w:shd w:val="clear" w:color="auto" w:fill="FFFFFF"/>
        <w:rPr>
          <w:rFonts w:asciiTheme="minorHAnsi" w:hAnsiTheme="minorHAnsi" w:cstheme="minorHAnsi"/>
        </w:rPr>
      </w:pPr>
      <w:r>
        <w:rPr>
          <w:rFonts w:asciiTheme="minorHAnsi" w:hAnsiTheme="minorHAnsi" w:cstheme="minorHAnsi"/>
        </w:rPr>
        <w:t>The carbon budget</w:t>
      </w:r>
      <w:r w:rsidR="00190FE1">
        <w:rPr>
          <w:rFonts w:asciiTheme="minorHAnsi" w:hAnsiTheme="minorHAnsi" w:cstheme="minorHAnsi"/>
        </w:rPr>
        <w:t xml:space="preserve"> for an 83 percent chance of staying below 1.5C,</w:t>
      </w:r>
      <w:r>
        <w:rPr>
          <w:rFonts w:asciiTheme="minorHAnsi" w:hAnsiTheme="minorHAnsi" w:cstheme="minorHAnsi"/>
        </w:rPr>
        <w:t xml:space="preserve"> if allocated from 2021-2050, </w:t>
      </w:r>
      <w:r w:rsidR="007F0229">
        <w:rPr>
          <w:rFonts w:asciiTheme="minorHAnsi" w:hAnsiTheme="minorHAnsi" w:cstheme="minorHAnsi"/>
        </w:rPr>
        <w:t xml:space="preserve">amounts to 1.1 </w:t>
      </w:r>
      <w:proofErr w:type="spellStart"/>
      <w:r w:rsidR="007F0229">
        <w:rPr>
          <w:rFonts w:asciiTheme="minorHAnsi" w:hAnsiTheme="minorHAnsi" w:cstheme="minorHAnsi"/>
        </w:rPr>
        <w:t>tonnes</w:t>
      </w:r>
      <w:proofErr w:type="spellEnd"/>
      <w:r w:rsidR="007F0229">
        <w:rPr>
          <w:rFonts w:asciiTheme="minorHAnsi" w:hAnsiTheme="minorHAnsi" w:cstheme="minorHAnsi"/>
        </w:rPr>
        <w:t xml:space="preserve"> per capita of CO2e</w:t>
      </w:r>
      <w:r w:rsidR="000523D0">
        <w:rPr>
          <w:rStyle w:val="EndnoteReference"/>
          <w:rFonts w:asciiTheme="minorHAnsi" w:hAnsiTheme="minorHAnsi" w:cstheme="minorHAnsi"/>
        </w:rPr>
        <w:endnoteReference w:id="6"/>
      </w:r>
      <w:r w:rsidR="007F0229">
        <w:rPr>
          <w:rFonts w:asciiTheme="minorHAnsi" w:hAnsiTheme="minorHAnsi" w:cstheme="minorHAnsi"/>
        </w:rPr>
        <w:t xml:space="preserve"> per capita globally</w:t>
      </w:r>
      <w:r w:rsidR="00222DDC">
        <w:rPr>
          <w:rFonts w:asciiTheme="minorHAnsi" w:hAnsiTheme="minorHAnsi" w:cstheme="minorHAnsi"/>
        </w:rPr>
        <w:t xml:space="preserve"> (and 3.4 </w:t>
      </w:r>
      <w:proofErr w:type="spellStart"/>
      <w:r w:rsidR="00222DDC">
        <w:rPr>
          <w:rFonts w:asciiTheme="minorHAnsi" w:hAnsiTheme="minorHAnsi" w:cstheme="minorHAnsi"/>
        </w:rPr>
        <w:t>tonnes</w:t>
      </w:r>
      <w:proofErr w:type="spellEnd"/>
      <w:r w:rsidR="00222DDC">
        <w:rPr>
          <w:rFonts w:asciiTheme="minorHAnsi" w:hAnsiTheme="minorHAnsi" w:cstheme="minorHAnsi"/>
        </w:rPr>
        <w:t xml:space="preserve"> to stay below 2C)</w:t>
      </w:r>
      <w:r w:rsidR="007F0229">
        <w:rPr>
          <w:rFonts w:asciiTheme="minorHAnsi" w:hAnsiTheme="minorHAnsi" w:cstheme="minorHAnsi"/>
        </w:rPr>
        <w:t>.</w:t>
      </w:r>
      <w:r w:rsidR="003D2791">
        <w:rPr>
          <w:rFonts w:asciiTheme="minorHAnsi" w:hAnsiTheme="minorHAnsi" w:cstheme="minorHAnsi"/>
        </w:rPr>
        <w:t xml:space="preserve"> </w:t>
      </w:r>
      <w:r w:rsidR="004C3869" w:rsidRPr="004C3869">
        <w:rPr>
          <w:rFonts w:asciiTheme="minorHAnsi" w:hAnsiTheme="minorHAnsi" w:cstheme="minorHAnsi"/>
        </w:rPr>
        <w:t>Current global emissions</w:t>
      </w:r>
      <w:r w:rsidR="00B51414">
        <w:rPr>
          <w:rFonts w:asciiTheme="minorHAnsi" w:hAnsiTheme="minorHAnsi" w:cstheme="minorHAnsi"/>
        </w:rPr>
        <w:t xml:space="preserve"> are currently</w:t>
      </w:r>
      <w:r w:rsidR="004C3869" w:rsidRPr="004C3869">
        <w:rPr>
          <w:rFonts w:asciiTheme="minorHAnsi" w:hAnsiTheme="minorHAnsi" w:cstheme="minorHAnsi"/>
        </w:rPr>
        <w:t xml:space="preserve"> 6.6</w:t>
      </w:r>
      <w:r w:rsidR="00B51414">
        <w:rPr>
          <w:rFonts w:asciiTheme="minorHAnsi" w:hAnsiTheme="minorHAnsi" w:cstheme="minorHAnsi"/>
        </w:rPr>
        <w:t xml:space="preserve"> per capita annually</w:t>
      </w:r>
      <w:r w:rsidR="000379DF">
        <w:rPr>
          <w:rFonts w:asciiTheme="minorHAnsi" w:hAnsiTheme="minorHAnsi" w:cstheme="minorHAnsi"/>
        </w:rPr>
        <w:t>, with wide variation across countries</w:t>
      </w:r>
      <w:r w:rsidR="005701DB">
        <w:rPr>
          <w:rFonts w:asciiTheme="minorHAnsi" w:hAnsiTheme="minorHAnsi" w:cstheme="minorHAnsi"/>
        </w:rPr>
        <w:t xml:space="preserve"> and regions</w:t>
      </w:r>
      <w:r w:rsidR="000379DF">
        <w:rPr>
          <w:rFonts w:asciiTheme="minorHAnsi" w:hAnsiTheme="minorHAnsi" w:cstheme="minorHAnsi"/>
        </w:rPr>
        <w:t>:</w:t>
      </w:r>
    </w:p>
    <w:p w14:paraId="0AFFFE18" w14:textId="16C83C43" w:rsidR="004C3869" w:rsidRPr="004C3869" w:rsidRDefault="004C3869" w:rsidP="004C3869">
      <w:pPr>
        <w:pStyle w:val="NormalWeb"/>
        <w:shd w:val="clear" w:color="auto" w:fill="FFFFFF"/>
        <w:rPr>
          <w:rFonts w:asciiTheme="minorHAnsi" w:hAnsiTheme="minorHAnsi" w:cstheme="minorHAnsi"/>
        </w:rPr>
      </w:pPr>
      <w:r w:rsidRPr="004C3869">
        <w:rPr>
          <w:rFonts w:asciiTheme="minorHAnsi" w:hAnsiTheme="minorHAnsi" w:cstheme="minorHAnsi"/>
        </w:rPr>
        <w:t>N</w:t>
      </w:r>
      <w:r w:rsidR="00AE61D9">
        <w:rPr>
          <w:rFonts w:asciiTheme="minorHAnsi" w:hAnsiTheme="minorHAnsi" w:cstheme="minorHAnsi"/>
        </w:rPr>
        <w:t>orth</w:t>
      </w:r>
      <w:r w:rsidRPr="004C3869">
        <w:rPr>
          <w:rFonts w:asciiTheme="minorHAnsi" w:hAnsiTheme="minorHAnsi" w:cstheme="minorHAnsi"/>
        </w:rPr>
        <w:t xml:space="preserve"> </w:t>
      </w:r>
      <w:r w:rsidR="00265F7D" w:rsidRPr="004C3869">
        <w:rPr>
          <w:rFonts w:asciiTheme="minorHAnsi" w:hAnsiTheme="minorHAnsi" w:cstheme="minorHAnsi"/>
        </w:rPr>
        <w:t xml:space="preserve">America </w:t>
      </w:r>
      <w:r w:rsidR="00265F7D" w:rsidRPr="004C3869">
        <w:rPr>
          <w:rFonts w:asciiTheme="minorHAnsi" w:hAnsiTheme="minorHAnsi" w:cstheme="minorHAnsi"/>
        </w:rPr>
        <w:tab/>
      </w:r>
      <w:r w:rsidRPr="004C3869">
        <w:rPr>
          <w:rFonts w:asciiTheme="minorHAnsi" w:hAnsiTheme="minorHAnsi" w:cstheme="minorHAnsi"/>
        </w:rPr>
        <w:t>20.8</w:t>
      </w:r>
    </w:p>
    <w:p w14:paraId="19C393EC" w14:textId="3C2F8DDF" w:rsidR="004C3869" w:rsidRPr="004C3869" w:rsidRDefault="004C3869" w:rsidP="004C3869">
      <w:pPr>
        <w:pStyle w:val="NormalWeb"/>
        <w:shd w:val="clear" w:color="auto" w:fill="FFFFFF"/>
        <w:rPr>
          <w:rFonts w:asciiTheme="minorHAnsi" w:hAnsiTheme="minorHAnsi" w:cstheme="minorHAnsi"/>
        </w:rPr>
      </w:pPr>
      <w:r w:rsidRPr="004C3869">
        <w:rPr>
          <w:rFonts w:asciiTheme="minorHAnsi" w:hAnsiTheme="minorHAnsi" w:cstheme="minorHAnsi"/>
        </w:rPr>
        <w:t xml:space="preserve">Europe         </w:t>
      </w:r>
      <w:r w:rsidR="00995B30">
        <w:rPr>
          <w:rFonts w:asciiTheme="minorHAnsi" w:hAnsiTheme="minorHAnsi" w:cstheme="minorHAnsi"/>
        </w:rPr>
        <w:tab/>
      </w:r>
      <w:r w:rsidR="00995B30">
        <w:rPr>
          <w:rFonts w:asciiTheme="minorHAnsi" w:hAnsiTheme="minorHAnsi" w:cstheme="minorHAnsi"/>
        </w:rPr>
        <w:tab/>
      </w:r>
      <w:r w:rsidR="00995B30" w:rsidRPr="004C3869">
        <w:rPr>
          <w:rFonts w:asciiTheme="minorHAnsi" w:hAnsiTheme="minorHAnsi" w:cstheme="minorHAnsi"/>
        </w:rPr>
        <w:t xml:space="preserve"> 9.7</w:t>
      </w:r>
    </w:p>
    <w:p w14:paraId="7F0E76DC" w14:textId="2CD30A59" w:rsidR="004C3869" w:rsidRPr="004C3869" w:rsidRDefault="004C3869" w:rsidP="004C3869">
      <w:pPr>
        <w:pStyle w:val="NormalWeb"/>
        <w:shd w:val="clear" w:color="auto" w:fill="FFFFFF"/>
        <w:rPr>
          <w:rFonts w:asciiTheme="minorHAnsi" w:hAnsiTheme="minorHAnsi" w:cstheme="minorHAnsi"/>
        </w:rPr>
      </w:pPr>
      <w:r w:rsidRPr="004C3869">
        <w:rPr>
          <w:rFonts w:asciiTheme="minorHAnsi" w:hAnsiTheme="minorHAnsi" w:cstheme="minorHAnsi"/>
        </w:rPr>
        <w:t xml:space="preserve">East Asia       </w:t>
      </w:r>
      <w:r w:rsidR="00995B30">
        <w:rPr>
          <w:rFonts w:asciiTheme="minorHAnsi" w:hAnsiTheme="minorHAnsi" w:cstheme="minorHAnsi"/>
        </w:rPr>
        <w:tab/>
      </w:r>
      <w:r w:rsidR="00995B30">
        <w:rPr>
          <w:rFonts w:asciiTheme="minorHAnsi" w:hAnsiTheme="minorHAnsi" w:cstheme="minorHAnsi"/>
        </w:rPr>
        <w:tab/>
      </w:r>
      <w:r w:rsidRPr="004C3869">
        <w:rPr>
          <w:rFonts w:asciiTheme="minorHAnsi" w:hAnsiTheme="minorHAnsi" w:cstheme="minorHAnsi"/>
        </w:rPr>
        <w:t xml:space="preserve"> 8.6</w:t>
      </w:r>
    </w:p>
    <w:p w14:paraId="68F2C39D" w14:textId="4624F78A" w:rsidR="004C3869" w:rsidRDefault="004C3869" w:rsidP="004C3869">
      <w:pPr>
        <w:pStyle w:val="NormalWeb"/>
        <w:shd w:val="clear" w:color="auto" w:fill="FFFFFF"/>
        <w:rPr>
          <w:rFonts w:asciiTheme="minorHAnsi" w:hAnsiTheme="minorHAnsi" w:cstheme="minorHAnsi"/>
        </w:rPr>
      </w:pPr>
      <w:r w:rsidRPr="004C3869">
        <w:rPr>
          <w:rFonts w:asciiTheme="minorHAnsi" w:hAnsiTheme="minorHAnsi" w:cstheme="minorHAnsi"/>
        </w:rPr>
        <w:t>Sub-S</w:t>
      </w:r>
      <w:r w:rsidR="00995B30">
        <w:rPr>
          <w:rFonts w:asciiTheme="minorHAnsi" w:hAnsiTheme="minorHAnsi" w:cstheme="minorHAnsi"/>
        </w:rPr>
        <w:t xml:space="preserve">aharan </w:t>
      </w:r>
      <w:r w:rsidR="00265F7D" w:rsidRPr="004C3869">
        <w:rPr>
          <w:rFonts w:asciiTheme="minorHAnsi" w:hAnsiTheme="minorHAnsi" w:cstheme="minorHAnsi"/>
        </w:rPr>
        <w:t xml:space="preserve">Africa </w:t>
      </w:r>
      <w:r w:rsidR="00265F7D" w:rsidRPr="004C3869">
        <w:rPr>
          <w:rFonts w:asciiTheme="minorHAnsi" w:hAnsiTheme="minorHAnsi" w:cstheme="minorHAnsi"/>
        </w:rPr>
        <w:tab/>
      </w:r>
      <w:r w:rsidRPr="004C3869">
        <w:rPr>
          <w:rFonts w:asciiTheme="minorHAnsi" w:hAnsiTheme="minorHAnsi" w:cstheme="minorHAnsi"/>
        </w:rPr>
        <w:t>1.6</w:t>
      </w:r>
    </w:p>
    <w:p w14:paraId="75647F6A" w14:textId="7EA2A5B9" w:rsidR="009B35DB" w:rsidRDefault="004A1CB8" w:rsidP="004C3869">
      <w:pPr>
        <w:pStyle w:val="NormalWeb"/>
        <w:shd w:val="clear" w:color="auto" w:fill="FFFFFF"/>
        <w:rPr>
          <w:rFonts w:asciiTheme="minorHAnsi" w:hAnsiTheme="minorHAnsi" w:cstheme="minorHAnsi"/>
        </w:rPr>
      </w:pPr>
      <w:r w:rsidRPr="004A1CB8">
        <w:rPr>
          <w:rFonts w:asciiTheme="minorHAnsi" w:hAnsiTheme="minorHAnsi" w:cstheme="minorHAnsi"/>
        </w:rPr>
        <w:t>What would be a fair share</w:t>
      </w:r>
      <w:r w:rsidR="000E2380" w:rsidRPr="000E2380">
        <w:rPr>
          <w:rFonts w:asciiTheme="minorHAnsi" w:hAnsiTheme="minorHAnsi" w:cstheme="minorHAnsi"/>
        </w:rPr>
        <w:t xml:space="preserve"> of the remaining </w:t>
      </w:r>
      <w:r w:rsidR="00A24F5F">
        <w:rPr>
          <w:rFonts w:asciiTheme="minorHAnsi" w:hAnsiTheme="minorHAnsi" w:cstheme="minorHAnsi"/>
        </w:rPr>
        <w:t xml:space="preserve">1.5C </w:t>
      </w:r>
      <w:r w:rsidR="000E2380" w:rsidRPr="000E2380">
        <w:rPr>
          <w:rFonts w:asciiTheme="minorHAnsi" w:hAnsiTheme="minorHAnsi" w:cstheme="minorHAnsi"/>
        </w:rPr>
        <w:t xml:space="preserve">carbon budget </w:t>
      </w:r>
      <w:r w:rsidR="00EF23D3">
        <w:rPr>
          <w:rFonts w:asciiTheme="minorHAnsi" w:hAnsiTheme="minorHAnsi" w:cstheme="minorHAnsi"/>
        </w:rPr>
        <w:t>o</w:t>
      </w:r>
      <w:r w:rsidR="0000134C" w:rsidRPr="0000134C">
        <w:rPr>
          <w:rFonts w:asciiTheme="minorHAnsi" w:hAnsiTheme="minorHAnsi" w:cstheme="minorHAnsi"/>
        </w:rPr>
        <w:t>ver the</w:t>
      </w:r>
      <w:r w:rsidR="000E2380" w:rsidRPr="000E2380">
        <w:rPr>
          <w:rFonts w:asciiTheme="minorHAnsi" w:hAnsiTheme="minorHAnsi" w:cstheme="minorHAnsi"/>
        </w:rPr>
        <w:t xml:space="preserve"> next 30 years</w:t>
      </w:r>
      <w:r w:rsidR="0000134C" w:rsidRPr="0000134C">
        <w:rPr>
          <w:rFonts w:asciiTheme="minorHAnsi" w:hAnsiTheme="minorHAnsi" w:cstheme="minorHAnsi"/>
        </w:rPr>
        <w:t>?</w:t>
      </w:r>
      <w:r w:rsidR="0000134C">
        <w:rPr>
          <w:rFonts w:asciiTheme="minorHAnsi" w:hAnsiTheme="minorHAnsi" w:cstheme="minorHAnsi"/>
        </w:rPr>
        <w:t xml:space="preserve"> </w:t>
      </w:r>
      <w:r w:rsidR="00F53018" w:rsidRPr="00F53018">
        <w:rPr>
          <w:rFonts w:asciiTheme="minorHAnsi" w:hAnsiTheme="minorHAnsi" w:cstheme="minorHAnsi"/>
        </w:rPr>
        <w:t xml:space="preserve">Peter </w:t>
      </w:r>
      <w:r w:rsidR="006F3647">
        <w:rPr>
          <w:rFonts w:asciiTheme="minorHAnsi" w:hAnsiTheme="minorHAnsi" w:cstheme="minorHAnsi"/>
        </w:rPr>
        <w:t>S</w:t>
      </w:r>
      <w:r w:rsidR="00F53018" w:rsidRPr="00F53018">
        <w:rPr>
          <w:rFonts w:asciiTheme="minorHAnsi" w:hAnsiTheme="minorHAnsi" w:cstheme="minorHAnsi"/>
        </w:rPr>
        <w:t>inger has proposed allocating equal per capita shares,</w:t>
      </w:r>
      <w:r w:rsidR="00CC2683">
        <w:rPr>
          <w:rStyle w:val="EndnoteReference"/>
          <w:rFonts w:asciiTheme="minorHAnsi" w:hAnsiTheme="minorHAnsi" w:cstheme="minorHAnsi"/>
        </w:rPr>
        <w:endnoteReference w:id="7"/>
      </w:r>
      <w:r w:rsidR="00F53018" w:rsidRPr="00F53018">
        <w:rPr>
          <w:rFonts w:asciiTheme="minorHAnsi" w:hAnsiTheme="minorHAnsi" w:cstheme="minorHAnsi"/>
        </w:rPr>
        <w:t xml:space="preserve"> which would allow each person 1.1 tons of CO2 emissions annually</w:t>
      </w:r>
      <w:r w:rsidR="00E12700" w:rsidRPr="00E12700">
        <w:rPr>
          <w:rFonts w:asciiTheme="minorHAnsi" w:hAnsiTheme="minorHAnsi" w:cstheme="minorHAnsi"/>
        </w:rPr>
        <w:t xml:space="preserve">. </w:t>
      </w:r>
      <w:r w:rsidR="00CC2683">
        <w:rPr>
          <w:rFonts w:asciiTheme="minorHAnsi" w:hAnsiTheme="minorHAnsi" w:cstheme="minorHAnsi"/>
        </w:rPr>
        <w:t>(</w:t>
      </w:r>
      <w:r w:rsidR="00E12700" w:rsidRPr="00E12700">
        <w:rPr>
          <w:rFonts w:asciiTheme="minorHAnsi" w:hAnsiTheme="minorHAnsi" w:cstheme="minorHAnsi"/>
        </w:rPr>
        <w:t>For flexibility there could be some trading</w:t>
      </w:r>
      <w:r w:rsidR="00633E96">
        <w:rPr>
          <w:rFonts w:asciiTheme="minorHAnsi" w:hAnsiTheme="minorHAnsi" w:cstheme="minorHAnsi"/>
        </w:rPr>
        <w:t xml:space="preserve">, and this would </w:t>
      </w:r>
      <w:r w:rsidR="00633E96">
        <w:rPr>
          <w:rFonts w:asciiTheme="minorHAnsi" w:hAnsiTheme="minorHAnsi" w:cstheme="minorHAnsi"/>
        </w:rPr>
        <w:lastRenderedPageBreak/>
        <w:t>confer a significant financial advantage on developing countries</w:t>
      </w:r>
      <w:r w:rsidR="00E12700" w:rsidRPr="00E12700">
        <w:rPr>
          <w:rFonts w:asciiTheme="minorHAnsi" w:hAnsiTheme="minorHAnsi" w:cstheme="minorHAnsi"/>
        </w:rPr>
        <w:t>.</w:t>
      </w:r>
      <w:r w:rsidR="00CC2683">
        <w:rPr>
          <w:rFonts w:asciiTheme="minorHAnsi" w:hAnsiTheme="minorHAnsi" w:cstheme="minorHAnsi"/>
        </w:rPr>
        <w:t>)</w:t>
      </w:r>
      <w:r w:rsidR="00E12700" w:rsidRPr="00E12700">
        <w:rPr>
          <w:rFonts w:asciiTheme="minorHAnsi" w:hAnsiTheme="minorHAnsi" w:cstheme="minorHAnsi"/>
        </w:rPr>
        <w:t xml:space="preserve"> But then even people in Sub-Saharan Africa would </w:t>
      </w:r>
      <w:r w:rsidR="00416002">
        <w:rPr>
          <w:rFonts w:asciiTheme="minorHAnsi" w:hAnsiTheme="minorHAnsi" w:cstheme="minorHAnsi"/>
        </w:rPr>
        <w:t>be expected</w:t>
      </w:r>
      <w:r w:rsidR="00E12700" w:rsidRPr="00E12700">
        <w:rPr>
          <w:rFonts w:asciiTheme="minorHAnsi" w:hAnsiTheme="minorHAnsi" w:cstheme="minorHAnsi"/>
        </w:rPr>
        <w:t xml:space="preserve"> to cut their carbon emissions</w:t>
      </w:r>
      <w:r w:rsidR="000A2C6A">
        <w:rPr>
          <w:rFonts w:asciiTheme="minorHAnsi" w:hAnsiTheme="minorHAnsi" w:cstheme="minorHAnsi"/>
        </w:rPr>
        <w:t xml:space="preserve"> from an already globally low </w:t>
      </w:r>
      <w:r w:rsidR="0056590C">
        <w:rPr>
          <w:rFonts w:asciiTheme="minorHAnsi" w:hAnsiTheme="minorHAnsi" w:cstheme="minorHAnsi"/>
        </w:rPr>
        <w:t>level</w:t>
      </w:r>
      <w:r w:rsidR="00E12700" w:rsidRPr="00E12700">
        <w:rPr>
          <w:rFonts w:asciiTheme="minorHAnsi" w:hAnsiTheme="minorHAnsi" w:cstheme="minorHAnsi"/>
        </w:rPr>
        <w:t>.</w:t>
      </w:r>
      <w:r w:rsidR="009A645D">
        <w:rPr>
          <w:rFonts w:asciiTheme="minorHAnsi" w:hAnsiTheme="minorHAnsi" w:cstheme="minorHAnsi"/>
        </w:rPr>
        <w:t xml:space="preserve"> Nevertheless, </w:t>
      </w:r>
      <w:r w:rsidR="0042115A">
        <w:rPr>
          <w:rFonts w:asciiTheme="minorHAnsi" w:hAnsiTheme="minorHAnsi" w:cstheme="minorHAnsi"/>
        </w:rPr>
        <w:t>equal per capita shares would impose a very demanding emissions reduction obligation on wealthy countries.</w:t>
      </w:r>
      <w:r w:rsidR="0089039C">
        <w:rPr>
          <w:rFonts w:asciiTheme="minorHAnsi" w:hAnsiTheme="minorHAnsi" w:cstheme="minorHAnsi"/>
        </w:rPr>
        <w:t xml:space="preserve"> The US, for example, over the next 30 years would need to </w:t>
      </w:r>
      <w:r w:rsidR="003513F0">
        <w:rPr>
          <w:rFonts w:asciiTheme="minorHAnsi" w:hAnsiTheme="minorHAnsi" w:cstheme="minorHAnsi"/>
        </w:rPr>
        <w:t>reduce emissions so that the average per capita emissions annually w</w:t>
      </w:r>
      <w:r w:rsidR="0045488B">
        <w:rPr>
          <w:rFonts w:asciiTheme="minorHAnsi" w:hAnsiTheme="minorHAnsi" w:cstheme="minorHAnsi"/>
        </w:rPr>
        <w:t>ould be</w:t>
      </w:r>
      <w:r w:rsidR="003513F0">
        <w:rPr>
          <w:rFonts w:asciiTheme="minorHAnsi" w:hAnsiTheme="minorHAnsi" w:cstheme="minorHAnsi"/>
        </w:rPr>
        <w:t xml:space="preserve"> about 5 percent of current emissions</w:t>
      </w:r>
      <w:r w:rsidR="00D706AE">
        <w:rPr>
          <w:rFonts w:asciiTheme="minorHAnsi" w:hAnsiTheme="minorHAnsi" w:cstheme="minorHAnsi"/>
        </w:rPr>
        <w:t xml:space="preserve">, or </w:t>
      </w:r>
      <w:r w:rsidR="0056590C">
        <w:rPr>
          <w:rFonts w:asciiTheme="minorHAnsi" w:hAnsiTheme="minorHAnsi" w:cstheme="minorHAnsi"/>
        </w:rPr>
        <w:t>else pay</w:t>
      </w:r>
      <w:r w:rsidR="00BC2ED6">
        <w:rPr>
          <w:rFonts w:asciiTheme="minorHAnsi" w:hAnsiTheme="minorHAnsi" w:cstheme="minorHAnsi"/>
        </w:rPr>
        <w:t xml:space="preserve"> for equivalent emissions reductions elsewhere.</w:t>
      </w:r>
      <w:r w:rsidR="0017699D">
        <w:rPr>
          <w:rFonts w:asciiTheme="minorHAnsi" w:hAnsiTheme="minorHAnsi" w:cstheme="minorHAnsi"/>
        </w:rPr>
        <w:t xml:space="preserve"> This would entail rapid emissions reductions and massive cash transfers. Nonetheless thi</w:t>
      </w:r>
      <w:r w:rsidR="00F51E5D">
        <w:rPr>
          <w:rFonts w:asciiTheme="minorHAnsi" w:hAnsiTheme="minorHAnsi" w:cstheme="minorHAnsi"/>
        </w:rPr>
        <w:t>s principle is not demanding enough.</w:t>
      </w:r>
    </w:p>
    <w:p w14:paraId="07619FD6" w14:textId="7FBC211F" w:rsidR="00E12700" w:rsidRDefault="00A33285" w:rsidP="004C3869">
      <w:pPr>
        <w:pStyle w:val="NormalWeb"/>
        <w:shd w:val="clear" w:color="auto" w:fill="FFFFFF"/>
        <w:rPr>
          <w:rFonts w:asciiTheme="minorHAnsi" w:hAnsiTheme="minorHAnsi" w:cstheme="minorHAnsi"/>
        </w:rPr>
      </w:pPr>
      <w:r w:rsidRPr="00A33285">
        <w:rPr>
          <w:rFonts w:asciiTheme="minorHAnsi" w:hAnsiTheme="minorHAnsi" w:cstheme="minorHAnsi"/>
        </w:rPr>
        <w:t xml:space="preserve">The problems with the equal per capita </w:t>
      </w:r>
      <w:proofErr w:type="gramStart"/>
      <w:r w:rsidRPr="00A33285">
        <w:rPr>
          <w:rFonts w:asciiTheme="minorHAnsi" w:hAnsiTheme="minorHAnsi" w:cstheme="minorHAnsi"/>
        </w:rPr>
        <w:t>shares</w:t>
      </w:r>
      <w:proofErr w:type="gramEnd"/>
      <w:r w:rsidR="00B067EA" w:rsidRPr="00B067EA">
        <w:rPr>
          <w:rFonts w:asciiTheme="minorHAnsi" w:hAnsiTheme="minorHAnsi" w:cstheme="minorHAnsi"/>
        </w:rPr>
        <w:t xml:space="preserve"> principle </w:t>
      </w:r>
      <w:r w:rsidR="005D70F6">
        <w:rPr>
          <w:rFonts w:asciiTheme="minorHAnsi" w:hAnsiTheme="minorHAnsi" w:cstheme="minorHAnsi"/>
        </w:rPr>
        <w:t>are</w:t>
      </w:r>
      <w:r w:rsidR="00B067EA" w:rsidRPr="00B067EA">
        <w:rPr>
          <w:rFonts w:asciiTheme="minorHAnsi" w:hAnsiTheme="minorHAnsi" w:cstheme="minorHAnsi"/>
        </w:rPr>
        <w:t xml:space="preserve"> first, it ignores past pollution</w:t>
      </w:r>
      <w:r w:rsidR="00FF1FF9">
        <w:rPr>
          <w:rFonts w:asciiTheme="minorHAnsi" w:hAnsiTheme="minorHAnsi" w:cstheme="minorHAnsi"/>
        </w:rPr>
        <w:t xml:space="preserve"> which has </w:t>
      </w:r>
      <w:r w:rsidR="00414F2A">
        <w:rPr>
          <w:rFonts w:asciiTheme="minorHAnsi" w:hAnsiTheme="minorHAnsi" w:cstheme="minorHAnsi"/>
        </w:rPr>
        <w:t>used up much of the total carbon budget and enriched countries in the global North</w:t>
      </w:r>
      <w:r w:rsidR="00B067EA" w:rsidRPr="00B067EA">
        <w:rPr>
          <w:rFonts w:asciiTheme="minorHAnsi" w:hAnsiTheme="minorHAnsi" w:cstheme="minorHAnsi"/>
        </w:rPr>
        <w:t>. Second it ignores ability to pay, so countries still deep in poverty would have the same emissions reduction obligations as countries that have resources that allow them to enjoy considerable luxury.</w:t>
      </w:r>
      <w:r w:rsidR="00952D3B" w:rsidRPr="00952D3B">
        <w:rPr>
          <w:rFonts w:asciiTheme="minorHAnsi" w:hAnsiTheme="minorHAnsi" w:cstheme="minorHAnsi"/>
        </w:rPr>
        <w:t xml:space="preserve"> </w:t>
      </w:r>
      <w:r w:rsidR="007C53D0" w:rsidRPr="00952D3B">
        <w:rPr>
          <w:rFonts w:asciiTheme="minorHAnsi" w:hAnsiTheme="minorHAnsi" w:cstheme="minorHAnsi"/>
        </w:rPr>
        <w:t>Therefore,</w:t>
      </w:r>
      <w:r w:rsidR="00952D3B" w:rsidRPr="00952D3B">
        <w:rPr>
          <w:rFonts w:asciiTheme="minorHAnsi" w:hAnsiTheme="minorHAnsi" w:cstheme="minorHAnsi"/>
        </w:rPr>
        <w:t xml:space="preserve"> t</w:t>
      </w:r>
      <w:r w:rsidR="008B3377">
        <w:rPr>
          <w:rFonts w:asciiTheme="minorHAnsi" w:hAnsiTheme="minorHAnsi" w:cstheme="minorHAnsi"/>
        </w:rPr>
        <w:t>o</w:t>
      </w:r>
      <w:r w:rsidR="00952D3B" w:rsidRPr="00952D3B">
        <w:rPr>
          <w:rFonts w:asciiTheme="minorHAnsi" w:hAnsiTheme="minorHAnsi" w:cstheme="minorHAnsi"/>
        </w:rPr>
        <w:t>o little room is left for development out of poverty, an</w:t>
      </w:r>
      <w:r w:rsidR="00E95ECD">
        <w:rPr>
          <w:rFonts w:asciiTheme="minorHAnsi" w:hAnsiTheme="minorHAnsi" w:cstheme="minorHAnsi"/>
        </w:rPr>
        <w:t xml:space="preserve"> </w:t>
      </w:r>
      <w:r w:rsidR="00952D3B" w:rsidRPr="00952D3B">
        <w:rPr>
          <w:rFonts w:asciiTheme="minorHAnsi" w:hAnsiTheme="minorHAnsi" w:cstheme="minorHAnsi"/>
        </w:rPr>
        <w:t xml:space="preserve">injustice which developing countries simply will not accept. Because of that, affluent countries that ignore this injustice will fail to reach the global climate targets. </w:t>
      </w:r>
      <w:r w:rsidR="007C53D0" w:rsidRPr="00952D3B">
        <w:rPr>
          <w:rFonts w:asciiTheme="minorHAnsi" w:hAnsiTheme="minorHAnsi" w:cstheme="minorHAnsi"/>
        </w:rPr>
        <w:t>Therefore,</w:t>
      </w:r>
      <w:r w:rsidR="00952D3B" w:rsidRPr="00952D3B">
        <w:rPr>
          <w:rFonts w:asciiTheme="minorHAnsi" w:hAnsiTheme="minorHAnsi" w:cstheme="minorHAnsi"/>
        </w:rPr>
        <w:t xml:space="preserve"> affluent countries must assume more responsibility</w:t>
      </w:r>
      <w:r w:rsidR="007B5675">
        <w:rPr>
          <w:rFonts w:asciiTheme="minorHAnsi" w:hAnsiTheme="minorHAnsi" w:cstheme="minorHAnsi"/>
        </w:rPr>
        <w:t xml:space="preserve"> than equal per capita shares,</w:t>
      </w:r>
      <w:r w:rsidR="00952D3B" w:rsidRPr="00952D3B">
        <w:rPr>
          <w:rFonts w:asciiTheme="minorHAnsi" w:hAnsiTheme="minorHAnsi" w:cstheme="minorHAnsi"/>
        </w:rPr>
        <w:t xml:space="preserve"> because of their past emissions and because of their ability to </w:t>
      </w:r>
      <w:r w:rsidR="00E95ECD">
        <w:rPr>
          <w:rFonts w:asciiTheme="minorHAnsi" w:hAnsiTheme="minorHAnsi" w:cstheme="minorHAnsi"/>
        </w:rPr>
        <w:t>a</w:t>
      </w:r>
      <w:r w:rsidR="00204BE9" w:rsidRPr="00204BE9">
        <w:rPr>
          <w:rFonts w:asciiTheme="minorHAnsi" w:hAnsiTheme="minorHAnsi" w:cstheme="minorHAnsi"/>
        </w:rPr>
        <w:t>bsorb the cost</w:t>
      </w:r>
      <w:r w:rsidR="00952D3B" w:rsidRPr="00952D3B">
        <w:rPr>
          <w:rFonts w:asciiTheme="minorHAnsi" w:hAnsiTheme="minorHAnsi" w:cstheme="minorHAnsi"/>
        </w:rPr>
        <w:t xml:space="preserve"> with minimal suffering.</w:t>
      </w:r>
    </w:p>
    <w:p w14:paraId="4F4133DC" w14:textId="6B2FE986" w:rsidR="00204BE9" w:rsidRDefault="000E6870" w:rsidP="004C3869">
      <w:pPr>
        <w:pStyle w:val="NormalWeb"/>
        <w:shd w:val="clear" w:color="auto" w:fill="FFFFFF"/>
        <w:rPr>
          <w:rFonts w:asciiTheme="minorHAnsi" w:hAnsiTheme="minorHAnsi" w:cstheme="minorHAnsi"/>
        </w:rPr>
      </w:pPr>
      <w:r w:rsidRPr="000E6870">
        <w:rPr>
          <w:rFonts w:asciiTheme="minorHAnsi" w:hAnsiTheme="minorHAnsi" w:cstheme="minorHAnsi"/>
        </w:rPr>
        <w:t>This leads us to a combination of two principle</w:t>
      </w:r>
      <w:r>
        <w:rPr>
          <w:rFonts w:asciiTheme="minorHAnsi" w:hAnsiTheme="minorHAnsi" w:cstheme="minorHAnsi"/>
        </w:rPr>
        <w:t>s: 1. Polluter pays</w:t>
      </w:r>
      <w:r w:rsidR="00AD2C5E">
        <w:rPr>
          <w:rFonts w:asciiTheme="minorHAnsi" w:hAnsiTheme="minorHAnsi" w:cstheme="minorHAnsi"/>
        </w:rPr>
        <w:t xml:space="preserve"> (responsibility), and 2. Ability to pay (capacity). </w:t>
      </w:r>
    </w:p>
    <w:p w14:paraId="43137CA8" w14:textId="10F82CF3" w:rsidR="00637F99" w:rsidRDefault="00637F99" w:rsidP="00637F99">
      <w:pPr>
        <w:pStyle w:val="NormalWeb"/>
        <w:shd w:val="clear" w:color="auto" w:fill="FFFFFF"/>
        <w:rPr>
          <w:rFonts w:asciiTheme="minorHAnsi" w:hAnsiTheme="minorHAnsi" w:cstheme="minorHAnsi"/>
        </w:rPr>
      </w:pPr>
      <w:r w:rsidRPr="00637F99">
        <w:rPr>
          <w:rFonts w:asciiTheme="minorHAnsi" w:hAnsiTheme="minorHAnsi" w:cstheme="minorHAnsi"/>
        </w:rPr>
        <w:t>These principles are in accord</w:t>
      </w:r>
      <w:r w:rsidR="00ED4DEB" w:rsidRPr="00ED4DEB">
        <w:rPr>
          <w:rFonts w:asciiTheme="minorHAnsi" w:hAnsiTheme="minorHAnsi" w:cstheme="minorHAnsi"/>
        </w:rPr>
        <w:t xml:space="preserve"> with the United Nations </w:t>
      </w:r>
      <w:r w:rsidR="00287F79">
        <w:rPr>
          <w:rFonts w:asciiTheme="minorHAnsi" w:hAnsiTheme="minorHAnsi" w:cstheme="minorHAnsi"/>
        </w:rPr>
        <w:t>F</w:t>
      </w:r>
      <w:r w:rsidR="00ED4DEB" w:rsidRPr="00ED4DEB">
        <w:rPr>
          <w:rFonts w:asciiTheme="minorHAnsi" w:hAnsiTheme="minorHAnsi" w:cstheme="minorHAnsi"/>
        </w:rPr>
        <w:t xml:space="preserve">ramework </w:t>
      </w:r>
      <w:r w:rsidR="00287F79">
        <w:rPr>
          <w:rFonts w:asciiTheme="minorHAnsi" w:hAnsiTheme="minorHAnsi" w:cstheme="minorHAnsi"/>
        </w:rPr>
        <w:t>C</w:t>
      </w:r>
      <w:r w:rsidR="00ED4DEB" w:rsidRPr="00ED4DEB">
        <w:rPr>
          <w:rFonts w:asciiTheme="minorHAnsi" w:hAnsiTheme="minorHAnsi" w:cstheme="minorHAnsi"/>
        </w:rPr>
        <w:t xml:space="preserve">onvention on </w:t>
      </w:r>
      <w:r w:rsidR="00287F79">
        <w:rPr>
          <w:rFonts w:asciiTheme="minorHAnsi" w:hAnsiTheme="minorHAnsi" w:cstheme="minorHAnsi"/>
        </w:rPr>
        <w:t>C</w:t>
      </w:r>
      <w:r w:rsidR="00ED4DEB" w:rsidRPr="00ED4DEB">
        <w:rPr>
          <w:rFonts w:asciiTheme="minorHAnsi" w:hAnsiTheme="minorHAnsi" w:cstheme="minorHAnsi"/>
        </w:rPr>
        <w:t xml:space="preserve">limate </w:t>
      </w:r>
      <w:r w:rsidR="00287F79">
        <w:rPr>
          <w:rFonts w:asciiTheme="minorHAnsi" w:hAnsiTheme="minorHAnsi" w:cstheme="minorHAnsi"/>
        </w:rPr>
        <w:t>C</w:t>
      </w:r>
      <w:r w:rsidR="00ED4DEB" w:rsidRPr="00ED4DEB">
        <w:rPr>
          <w:rFonts w:asciiTheme="minorHAnsi" w:hAnsiTheme="minorHAnsi" w:cstheme="minorHAnsi"/>
        </w:rPr>
        <w:t>hange</w:t>
      </w:r>
      <w:r w:rsidR="00ED4DEB">
        <w:rPr>
          <w:rFonts w:asciiTheme="minorHAnsi" w:hAnsiTheme="minorHAnsi" w:cstheme="minorHAnsi"/>
        </w:rPr>
        <w:t xml:space="preserve"> [</w:t>
      </w:r>
      <w:r w:rsidR="00ED4DEB" w:rsidRPr="00637F99">
        <w:rPr>
          <w:rFonts w:asciiTheme="minorHAnsi" w:hAnsiTheme="minorHAnsi" w:cstheme="minorHAnsi"/>
        </w:rPr>
        <w:t>UNFCCC</w:t>
      </w:r>
      <w:r w:rsidR="00ED4DEB">
        <w:rPr>
          <w:rFonts w:asciiTheme="minorHAnsi" w:hAnsiTheme="minorHAnsi" w:cstheme="minorHAnsi"/>
        </w:rPr>
        <w:t>]</w:t>
      </w:r>
      <w:r w:rsidR="00ED4DEB" w:rsidRPr="00ED4DEB">
        <w:rPr>
          <w:rFonts w:asciiTheme="minorHAnsi" w:hAnsiTheme="minorHAnsi" w:cstheme="minorHAnsi"/>
        </w:rPr>
        <w:t xml:space="preserve"> g</w:t>
      </w:r>
      <w:r w:rsidR="00ED4DEB">
        <w:rPr>
          <w:rFonts w:asciiTheme="minorHAnsi" w:hAnsiTheme="minorHAnsi" w:cstheme="minorHAnsi"/>
        </w:rPr>
        <w:t>oal</w:t>
      </w:r>
      <w:r w:rsidR="00ED4DEB" w:rsidRPr="00ED4DEB">
        <w:rPr>
          <w:rFonts w:asciiTheme="minorHAnsi" w:hAnsiTheme="minorHAnsi" w:cstheme="minorHAnsi"/>
        </w:rPr>
        <w:t xml:space="preserve"> o</w:t>
      </w:r>
      <w:r w:rsidR="00ED4DEB">
        <w:rPr>
          <w:rFonts w:asciiTheme="minorHAnsi" w:hAnsiTheme="minorHAnsi" w:cstheme="minorHAnsi"/>
        </w:rPr>
        <w:t>f</w:t>
      </w:r>
      <w:r w:rsidRPr="00637F99">
        <w:rPr>
          <w:rFonts w:asciiTheme="minorHAnsi" w:hAnsiTheme="minorHAnsi" w:cstheme="minorHAnsi"/>
        </w:rPr>
        <w:t xml:space="preserve"> GHG stabilization “on the basis of equity in accordance with their common but differentiated </w:t>
      </w:r>
      <w:r w:rsidRPr="00637F99">
        <w:rPr>
          <w:rFonts w:asciiTheme="minorHAnsi" w:hAnsiTheme="minorHAnsi" w:cstheme="minorHAnsi"/>
          <w:b/>
          <w:bCs/>
        </w:rPr>
        <w:t xml:space="preserve">responsibilities </w:t>
      </w:r>
      <w:r w:rsidRPr="00637F99">
        <w:rPr>
          <w:rFonts w:asciiTheme="minorHAnsi" w:hAnsiTheme="minorHAnsi" w:cstheme="minorHAnsi"/>
        </w:rPr>
        <w:t xml:space="preserve">and respective </w:t>
      </w:r>
      <w:r w:rsidRPr="00637F99">
        <w:rPr>
          <w:rFonts w:asciiTheme="minorHAnsi" w:hAnsiTheme="minorHAnsi" w:cstheme="minorHAnsi"/>
          <w:b/>
          <w:bCs/>
        </w:rPr>
        <w:t>capacities</w:t>
      </w:r>
      <w:r w:rsidRPr="00637F99">
        <w:rPr>
          <w:rFonts w:asciiTheme="minorHAnsi" w:hAnsiTheme="minorHAnsi" w:cstheme="minorHAnsi"/>
        </w:rPr>
        <w:t xml:space="preserve">” </w:t>
      </w:r>
    </w:p>
    <w:p w14:paraId="1A726EED" w14:textId="08470125" w:rsidR="00A40A80" w:rsidRDefault="00A40A80" w:rsidP="00637F99">
      <w:pPr>
        <w:pStyle w:val="NormalWeb"/>
        <w:shd w:val="clear" w:color="auto" w:fill="FFFFFF"/>
        <w:rPr>
          <w:rFonts w:asciiTheme="minorHAnsi" w:hAnsiTheme="minorHAnsi" w:cstheme="minorHAnsi"/>
        </w:rPr>
      </w:pPr>
      <w:r w:rsidRPr="00A40A80">
        <w:rPr>
          <w:rFonts w:asciiTheme="minorHAnsi" w:hAnsiTheme="minorHAnsi" w:cstheme="minorHAnsi"/>
        </w:rPr>
        <w:t>These principles</w:t>
      </w:r>
      <w:r w:rsidR="007B7947" w:rsidRPr="007B7947">
        <w:rPr>
          <w:rFonts w:asciiTheme="minorHAnsi" w:hAnsiTheme="minorHAnsi" w:cstheme="minorHAnsi"/>
        </w:rPr>
        <w:t xml:space="preserve"> have been defended by Simon</w:t>
      </w:r>
      <w:r w:rsidR="007B7947">
        <w:rPr>
          <w:rFonts w:asciiTheme="minorHAnsi" w:hAnsiTheme="minorHAnsi" w:cstheme="minorHAnsi"/>
        </w:rPr>
        <w:t xml:space="preserve"> Caney</w:t>
      </w:r>
      <w:r w:rsidR="007B7947" w:rsidRPr="007B7947">
        <w:rPr>
          <w:rFonts w:asciiTheme="minorHAnsi" w:hAnsiTheme="minorHAnsi" w:cstheme="minorHAnsi"/>
        </w:rPr>
        <w:t xml:space="preserve"> </w:t>
      </w:r>
      <w:r w:rsidR="00C46D90" w:rsidRPr="00C46D90">
        <w:rPr>
          <w:rFonts w:asciiTheme="minorHAnsi" w:hAnsiTheme="minorHAnsi" w:cstheme="minorHAnsi"/>
        </w:rPr>
        <w:t xml:space="preserve">and elaborated by Tom </w:t>
      </w:r>
      <w:proofErr w:type="spellStart"/>
      <w:r w:rsidR="00C46D90">
        <w:rPr>
          <w:rFonts w:asciiTheme="minorHAnsi" w:hAnsiTheme="minorHAnsi" w:cstheme="minorHAnsi"/>
        </w:rPr>
        <w:t>Athanasiou</w:t>
      </w:r>
      <w:proofErr w:type="spellEnd"/>
      <w:r w:rsidR="00C46D90" w:rsidRPr="00C46D90">
        <w:rPr>
          <w:rFonts w:asciiTheme="minorHAnsi" w:hAnsiTheme="minorHAnsi" w:cstheme="minorHAnsi"/>
        </w:rPr>
        <w:t xml:space="preserve"> and </w:t>
      </w:r>
      <w:r w:rsidR="006908CB">
        <w:rPr>
          <w:rFonts w:asciiTheme="minorHAnsi" w:hAnsiTheme="minorHAnsi" w:cstheme="minorHAnsi"/>
        </w:rPr>
        <w:t xml:space="preserve">others at </w:t>
      </w:r>
      <w:proofErr w:type="spellStart"/>
      <w:r w:rsidR="006908CB">
        <w:rPr>
          <w:rFonts w:asciiTheme="minorHAnsi" w:hAnsiTheme="minorHAnsi" w:cstheme="minorHAnsi"/>
        </w:rPr>
        <w:t>EcoE</w:t>
      </w:r>
      <w:r w:rsidR="00C46D90" w:rsidRPr="00C46D90">
        <w:rPr>
          <w:rFonts w:asciiTheme="minorHAnsi" w:hAnsiTheme="minorHAnsi" w:cstheme="minorHAnsi"/>
        </w:rPr>
        <w:t>quity</w:t>
      </w:r>
      <w:proofErr w:type="spellEnd"/>
      <w:r w:rsidR="006908CB">
        <w:rPr>
          <w:rFonts w:asciiTheme="minorHAnsi" w:hAnsiTheme="minorHAnsi" w:cstheme="minorHAnsi"/>
        </w:rPr>
        <w:t>.</w:t>
      </w:r>
      <w:r w:rsidR="00E30D85">
        <w:rPr>
          <w:rStyle w:val="EndnoteReference"/>
          <w:rFonts w:asciiTheme="minorHAnsi" w:hAnsiTheme="minorHAnsi" w:cstheme="minorHAnsi"/>
        </w:rPr>
        <w:endnoteReference w:id="8"/>
      </w:r>
      <w:r w:rsidR="009D6A35">
        <w:rPr>
          <w:rFonts w:asciiTheme="minorHAnsi" w:hAnsiTheme="minorHAnsi" w:cstheme="minorHAnsi"/>
        </w:rPr>
        <w:t xml:space="preserve"> Using </w:t>
      </w:r>
      <w:proofErr w:type="spellStart"/>
      <w:r w:rsidR="009D6A35">
        <w:rPr>
          <w:rFonts w:asciiTheme="minorHAnsi" w:hAnsiTheme="minorHAnsi" w:cstheme="minorHAnsi"/>
        </w:rPr>
        <w:t>EcoEquity’s</w:t>
      </w:r>
      <w:proofErr w:type="spellEnd"/>
      <w:r w:rsidR="009D6A35">
        <w:rPr>
          <w:rFonts w:asciiTheme="minorHAnsi" w:hAnsiTheme="minorHAnsi" w:cstheme="minorHAnsi"/>
        </w:rPr>
        <w:t xml:space="preserve"> calculator, we </w:t>
      </w:r>
      <w:r w:rsidR="00826F6A">
        <w:rPr>
          <w:rFonts w:asciiTheme="minorHAnsi" w:hAnsiTheme="minorHAnsi" w:cstheme="minorHAnsi"/>
        </w:rPr>
        <w:t>find that the US, while emitting 14 percent of CO2 annually</w:t>
      </w:r>
      <w:r w:rsidR="003571FD">
        <w:rPr>
          <w:rFonts w:asciiTheme="minorHAnsi" w:hAnsiTheme="minorHAnsi" w:cstheme="minorHAnsi"/>
        </w:rPr>
        <w:t xml:space="preserve">, should be responsible for 37 percent of global emissions </w:t>
      </w:r>
      <w:r w:rsidR="004E280A">
        <w:rPr>
          <w:rFonts w:asciiTheme="minorHAnsi" w:hAnsiTheme="minorHAnsi" w:cstheme="minorHAnsi"/>
        </w:rPr>
        <w:t>when</w:t>
      </w:r>
      <w:r w:rsidR="003571FD">
        <w:rPr>
          <w:rFonts w:asciiTheme="minorHAnsi" w:hAnsiTheme="minorHAnsi" w:cstheme="minorHAnsi"/>
        </w:rPr>
        <w:t xml:space="preserve"> past emissions (since 1950) and ability to pay are taken into account.</w:t>
      </w:r>
      <w:r w:rsidR="007072B8">
        <w:rPr>
          <w:rStyle w:val="EndnoteReference"/>
          <w:rFonts w:asciiTheme="minorHAnsi" w:hAnsiTheme="minorHAnsi" w:cstheme="minorHAnsi"/>
        </w:rPr>
        <w:endnoteReference w:id="9"/>
      </w:r>
      <w:r w:rsidR="003571FD">
        <w:rPr>
          <w:rFonts w:asciiTheme="minorHAnsi" w:hAnsiTheme="minorHAnsi" w:cstheme="minorHAnsi"/>
        </w:rPr>
        <w:t xml:space="preserve"> </w:t>
      </w:r>
      <w:r w:rsidR="00207CE8">
        <w:rPr>
          <w:rFonts w:asciiTheme="minorHAnsi" w:hAnsiTheme="minorHAnsi" w:cstheme="minorHAnsi"/>
        </w:rPr>
        <w:t>This means that, to sta</w:t>
      </w:r>
      <w:r w:rsidR="00413EC5">
        <w:rPr>
          <w:rFonts w:asciiTheme="minorHAnsi" w:hAnsiTheme="minorHAnsi" w:cstheme="minorHAnsi"/>
        </w:rPr>
        <w:t>y below 1.5C (in this calculation with only a</w:t>
      </w:r>
      <w:r w:rsidR="007F744C">
        <w:rPr>
          <w:rFonts w:asciiTheme="minorHAnsi" w:hAnsiTheme="minorHAnsi" w:cstheme="minorHAnsi"/>
        </w:rPr>
        <w:t xml:space="preserve"> greater than or equal to</w:t>
      </w:r>
      <w:r w:rsidR="00413EC5">
        <w:rPr>
          <w:rFonts w:asciiTheme="minorHAnsi" w:hAnsiTheme="minorHAnsi" w:cstheme="minorHAnsi"/>
        </w:rPr>
        <w:t xml:space="preserve"> </w:t>
      </w:r>
      <w:r w:rsidR="007F744C">
        <w:rPr>
          <w:rFonts w:asciiTheme="minorHAnsi" w:hAnsiTheme="minorHAnsi" w:cstheme="minorHAnsi"/>
        </w:rPr>
        <w:t>50</w:t>
      </w:r>
      <w:r w:rsidR="00413EC5">
        <w:rPr>
          <w:rFonts w:asciiTheme="minorHAnsi" w:hAnsiTheme="minorHAnsi" w:cstheme="minorHAnsi"/>
        </w:rPr>
        <w:t xml:space="preserve">% </w:t>
      </w:r>
      <w:r w:rsidR="00B62A28">
        <w:rPr>
          <w:rFonts w:asciiTheme="minorHAnsi" w:hAnsiTheme="minorHAnsi" w:cstheme="minorHAnsi"/>
        </w:rPr>
        <w:t>chan</w:t>
      </w:r>
      <w:r w:rsidR="008F63A8">
        <w:rPr>
          <w:rFonts w:asciiTheme="minorHAnsi" w:hAnsiTheme="minorHAnsi" w:cstheme="minorHAnsi"/>
        </w:rPr>
        <w:t>ce</w:t>
      </w:r>
      <w:r w:rsidR="00B62A28">
        <w:rPr>
          <w:rFonts w:asciiTheme="minorHAnsi" w:hAnsiTheme="minorHAnsi" w:cstheme="minorHAnsi"/>
        </w:rPr>
        <w:t xml:space="preserve">) the US must reduce carbon emissions 184 percent below </w:t>
      </w:r>
      <w:r w:rsidR="007D509C">
        <w:rPr>
          <w:rFonts w:asciiTheme="minorHAnsi" w:hAnsiTheme="minorHAnsi" w:cstheme="minorHAnsi"/>
        </w:rPr>
        <w:t>2005 levels</w:t>
      </w:r>
      <w:r w:rsidR="0054718A">
        <w:rPr>
          <w:rFonts w:asciiTheme="minorHAnsi" w:hAnsiTheme="minorHAnsi" w:cstheme="minorHAnsi"/>
        </w:rPr>
        <w:t xml:space="preserve"> by 2030</w:t>
      </w:r>
      <w:r w:rsidR="007D509C">
        <w:rPr>
          <w:rFonts w:asciiTheme="minorHAnsi" w:hAnsiTheme="minorHAnsi" w:cstheme="minorHAnsi"/>
        </w:rPr>
        <w:t>. It is very difficult to reduce emissions below 100 percent</w:t>
      </w:r>
      <w:r w:rsidR="004D1F56">
        <w:rPr>
          <w:rFonts w:asciiTheme="minorHAnsi" w:hAnsiTheme="minorHAnsi" w:cstheme="minorHAnsi"/>
        </w:rPr>
        <w:t>,</w:t>
      </w:r>
      <w:r w:rsidR="00585BA4">
        <w:rPr>
          <w:rStyle w:val="EndnoteReference"/>
          <w:rFonts w:asciiTheme="minorHAnsi" w:hAnsiTheme="minorHAnsi" w:cstheme="minorHAnsi"/>
        </w:rPr>
        <w:endnoteReference w:id="10"/>
      </w:r>
      <w:r w:rsidR="004D1F56">
        <w:rPr>
          <w:rFonts w:asciiTheme="minorHAnsi" w:hAnsiTheme="minorHAnsi" w:cstheme="minorHAnsi"/>
        </w:rPr>
        <w:t xml:space="preserve"> </w:t>
      </w:r>
      <w:r w:rsidR="00114D35">
        <w:rPr>
          <w:rFonts w:asciiTheme="minorHAnsi" w:hAnsiTheme="minorHAnsi" w:cstheme="minorHAnsi"/>
        </w:rPr>
        <w:t>therefore</w:t>
      </w:r>
      <w:r w:rsidR="004D1F56">
        <w:rPr>
          <w:rFonts w:asciiTheme="minorHAnsi" w:hAnsiTheme="minorHAnsi" w:cstheme="minorHAnsi"/>
        </w:rPr>
        <w:t xml:space="preserve"> much of the emissions reductions would need to occur elsewhere, but the cost of those reductions would be </w:t>
      </w:r>
      <w:r w:rsidR="00564B75">
        <w:rPr>
          <w:rFonts w:asciiTheme="minorHAnsi" w:hAnsiTheme="minorHAnsi" w:cstheme="minorHAnsi"/>
        </w:rPr>
        <w:t>borne</w:t>
      </w:r>
      <w:r w:rsidR="004D1F56">
        <w:rPr>
          <w:rFonts w:asciiTheme="minorHAnsi" w:hAnsiTheme="minorHAnsi" w:cstheme="minorHAnsi"/>
        </w:rPr>
        <w:t xml:space="preserve"> by the US. </w:t>
      </w:r>
      <w:r w:rsidR="006F436A">
        <w:rPr>
          <w:rFonts w:asciiTheme="minorHAnsi" w:hAnsiTheme="minorHAnsi" w:cstheme="minorHAnsi"/>
        </w:rPr>
        <w:t xml:space="preserve">Using the same calculator and similar settings, </w:t>
      </w:r>
      <w:r w:rsidR="007176AE">
        <w:rPr>
          <w:rFonts w:asciiTheme="minorHAnsi" w:hAnsiTheme="minorHAnsi" w:cstheme="minorHAnsi"/>
        </w:rPr>
        <w:t>US</w:t>
      </w:r>
      <w:r w:rsidR="009E5C3F">
        <w:rPr>
          <w:rFonts w:asciiTheme="minorHAnsi" w:hAnsiTheme="minorHAnsi" w:cstheme="minorHAnsi"/>
        </w:rPr>
        <w:t xml:space="preserve"> </w:t>
      </w:r>
      <w:r w:rsidR="007176AE">
        <w:rPr>
          <w:rFonts w:asciiTheme="minorHAnsi" w:hAnsiTheme="minorHAnsi" w:cstheme="minorHAnsi"/>
        </w:rPr>
        <w:t>Fair</w:t>
      </w:r>
      <w:r w:rsidR="009E5C3F">
        <w:rPr>
          <w:rFonts w:asciiTheme="minorHAnsi" w:hAnsiTheme="minorHAnsi" w:cstheme="minorHAnsi"/>
        </w:rPr>
        <w:t xml:space="preserve"> </w:t>
      </w:r>
      <w:r w:rsidR="007176AE">
        <w:rPr>
          <w:rFonts w:asciiTheme="minorHAnsi" w:hAnsiTheme="minorHAnsi" w:cstheme="minorHAnsi"/>
        </w:rPr>
        <w:t>Share</w:t>
      </w:r>
      <w:r w:rsidR="009E5C3F">
        <w:rPr>
          <w:rFonts w:asciiTheme="minorHAnsi" w:hAnsiTheme="minorHAnsi" w:cstheme="minorHAnsi"/>
        </w:rPr>
        <w:t>s</w:t>
      </w:r>
      <w:r w:rsidR="007176AE">
        <w:rPr>
          <w:rFonts w:asciiTheme="minorHAnsi" w:hAnsiTheme="minorHAnsi" w:cstheme="minorHAnsi"/>
        </w:rPr>
        <w:t xml:space="preserve"> arrived at a goal of 195 percent reductions, split between 70 percent reductions of domestic emissions by 2030 and</w:t>
      </w:r>
      <w:r w:rsidR="00ED7FF9">
        <w:rPr>
          <w:rFonts w:asciiTheme="minorHAnsi" w:hAnsiTheme="minorHAnsi" w:cstheme="minorHAnsi"/>
        </w:rPr>
        <w:t xml:space="preserve"> an international responsibility for the equivalent of</w:t>
      </w:r>
      <w:r w:rsidR="007176AE">
        <w:rPr>
          <w:rFonts w:asciiTheme="minorHAnsi" w:hAnsiTheme="minorHAnsi" w:cstheme="minorHAnsi"/>
        </w:rPr>
        <w:t xml:space="preserve"> </w:t>
      </w:r>
      <w:r w:rsidR="00ED7FF9">
        <w:rPr>
          <w:rFonts w:asciiTheme="minorHAnsi" w:hAnsiTheme="minorHAnsi" w:cstheme="minorHAnsi"/>
        </w:rPr>
        <w:t>125 percent elsewhere.</w:t>
      </w:r>
      <w:r w:rsidR="003F0540">
        <w:rPr>
          <w:rStyle w:val="EndnoteReference"/>
          <w:rFonts w:asciiTheme="minorHAnsi" w:hAnsiTheme="minorHAnsi" w:cstheme="minorHAnsi"/>
        </w:rPr>
        <w:endnoteReference w:id="11"/>
      </w:r>
    </w:p>
    <w:p w14:paraId="4F6F1BFF" w14:textId="09082C02" w:rsidR="00955F35" w:rsidRPr="00637F99" w:rsidRDefault="002D3820" w:rsidP="00637F99">
      <w:pPr>
        <w:pStyle w:val="NormalWeb"/>
        <w:shd w:val="clear" w:color="auto" w:fill="FFFFFF"/>
        <w:rPr>
          <w:rFonts w:asciiTheme="minorHAnsi" w:hAnsiTheme="minorHAnsi" w:cstheme="minorHAnsi"/>
        </w:rPr>
      </w:pPr>
      <w:r w:rsidRPr="002D3820">
        <w:rPr>
          <w:rFonts w:asciiTheme="minorHAnsi" w:hAnsiTheme="minorHAnsi" w:cstheme="minorHAnsi"/>
        </w:rPr>
        <w:lastRenderedPageBreak/>
        <w:drawing>
          <wp:inline distT="0" distB="0" distL="0" distR="0" wp14:anchorId="0E97CB64" wp14:editId="34BE220E">
            <wp:extent cx="5943600" cy="3690620"/>
            <wp:effectExtent l="0" t="0" r="0" b="5080"/>
            <wp:docPr id="5" name="Content Placeholder 4" descr="Chart&#10;&#10;Description automatically generated">
              <a:extLst xmlns:a="http://schemas.openxmlformats.org/drawingml/2006/main">
                <a:ext uri="{FF2B5EF4-FFF2-40B4-BE49-F238E27FC236}">
                  <a16:creationId xmlns:a16="http://schemas.microsoft.com/office/drawing/2014/main" id="{62D81CF3-148B-6145-B131-28DEFA99B9C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hart&#10;&#10;Description automatically generated">
                      <a:extLst>
                        <a:ext uri="{FF2B5EF4-FFF2-40B4-BE49-F238E27FC236}">
                          <a16:creationId xmlns:a16="http://schemas.microsoft.com/office/drawing/2014/main" id="{62D81CF3-148B-6145-B131-28DEFA99B9C0}"/>
                        </a:ext>
                      </a:extLst>
                    </pic:cNvPr>
                    <pic:cNvPicPr>
                      <a:picLocks noGrp="1" noChangeAspect="1"/>
                    </pic:cNvPicPr>
                  </pic:nvPicPr>
                  <pic:blipFill>
                    <a:blip r:embed="rId9"/>
                    <a:stretch>
                      <a:fillRect/>
                    </a:stretch>
                  </pic:blipFill>
                  <pic:spPr>
                    <a:xfrm>
                      <a:off x="0" y="0"/>
                      <a:ext cx="5943600" cy="3690620"/>
                    </a:xfrm>
                    <a:prstGeom prst="rect">
                      <a:avLst/>
                    </a:prstGeom>
                  </pic:spPr>
                </pic:pic>
              </a:graphicData>
            </a:graphic>
          </wp:inline>
        </w:drawing>
      </w:r>
    </w:p>
    <w:p w14:paraId="281EB217" w14:textId="24EF1BB0" w:rsidR="00637F99" w:rsidRDefault="008C0A40" w:rsidP="004C3869">
      <w:pPr>
        <w:pStyle w:val="NormalWeb"/>
        <w:shd w:val="clear" w:color="auto" w:fill="FFFFFF"/>
        <w:rPr>
          <w:rFonts w:asciiTheme="minorHAnsi" w:hAnsiTheme="minorHAnsi" w:cstheme="minorHAnsi"/>
        </w:rPr>
      </w:pPr>
      <w:r>
        <w:rPr>
          <w:rFonts w:asciiTheme="minorHAnsi" w:hAnsiTheme="minorHAnsi" w:cstheme="minorHAnsi"/>
        </w:rPr>
        <w:t xml:space="preserve">Using the same settings as for my US calculation, we find that India, although now </w:t>
      </w:r>
      <w:r w:rsidR="00012AD7">
        <w:rPr>
          <w:rFonts w:asciiTheme="minorHAnsi" w:hAnsiTheme="minorHAnsi" w:cstheme="minorHAnsi"/>
        </w:rPr>
        <w:t>producing 7</w:t>
      </w:r>
      <w:r w:rsidR="00237B28">
        <w:rPr>
          <w:rFonts w:asciiTheme="minorHAnsi" w:hAnsiTheme="minorHAnsi" w:cstheme="minorHAnsi"/>
        </w:rPr>
        <w:t xml:space="preserve"> </w:t>
      </w:r>
      <w:r w:rsidR="00012AD7">
        <w:rPr>
          <w:rFonts w:asciiTheme="minorHAnsi" w:hAnsiTheme="minorHAnsi" w:cstheme="minorHAnsi"/>
        </w:rPr>
        <w:t xml:space="preserve">percent of annual </w:t>
      </w:r>
      <w:r w:rsidR="001057C1">
        <w:rPr>
          <w:rFonts w:asciiTheme="minorHAnsi" w:hAnsiTheme="minorHAnsi" w:cstheme="minorHAnsi"/>
        </w:rPr>
        <w:t xml:space="preserve">global </w:t>
      </w:r>
      <w:r w:rsidR="00012AD7">
        <w:rPr>
          <w:rFonts w:asciiTheme="minorHAnsi" w:hAnsiTheme="minorHAnsi" w:cstheme="minorHAnsi"/>
        </w:rPr>
        <w:t xml:space="preserve">emissions, </w:t>
      </w:r>
      <w:r w:rsidR="00844923">
        <w:rPr>
          <w:rFonts w:asciiTheme="minorHAnsi" w:hAnsiTheme="minorHAnsi" w:cstheme="minorHAnsi"/>
        </w:rPr>
        <w:t xml:space="preserve">should be held responsible only for .14 percent because of its small share of historical emissions and the </w:t>
      </w:r>
      <w:r w:rsidR="00C0089D">
        <w:rPr>
          <w:rFonts w:asciiTheme="minorHAnsi" w:hAnsiTheme="minorHAnsi" w:cstheme="minorHAnsi"/>
        </w:rPr>
        <w:t xml:space="preserve">large number of people below the development threshold of $7500 annually. </w:t>
      </w:r>
      <w:r w:rsidR="00692C35">
        <w:rPr>
          <w:rFonts w:asciiTheme="minorHAnsi" w:hAnsiTheme="minorHAnsi" w:cstheme="minorHAnsi"/>
        </w:rPr>
        <w:t>China falls in between, producing 27 percent of global emissions</w:t>
      </w:r>
      <w:r w:rsidR="00091607">
        <w:rPr>
          <w:rFonts w:asciiTheme="minorHAnsi" w:hAnsiTheme="minorHAnsi" w:cstheme="minorHAnsi"/>
        </w:rPr>
        <w:t xml:space="preserve"> in 2019, but </w:t>
      </w:r>
      <w:r w:rsidR="00EA5866">
        <w:rPr>
          <w:rFonts w:asciiTheme="minorHAnsi" w:hAnsiTheme="minorHAnsi" w:cstheme="minorHAnsi"/>
        </w:rPr>
        <w:t xml:space="preserve">responsible for only 11 percent of emissions reductions because of a still large number of people </w:t>
      </w:r>
      <w:r w:rsidR="00C62A1A">
        <w:rPr>
          <w:rFonts w:asciiTheme="minorHAnsi" w:hAnsiTheme="minorHAnsi" w:cstheme="minorHAnsi"/>
        </w:rPr>
        <w:t>in poverty, and a rising, but still relatively small share of historical emissions.</w:t>
      </w:r>
      <w:r w:rsidR="0000384A">
        <w:rPr>
          <w:rFonts w:asciiTheme="minorHAnsi" w:hAnsiTheme="minorHAnsi" w:cstheme="minorHAnsi"/>
        </w:rPr>
        <w:t xml:space="preserve"> Both India and China must reduce domestic emissions, but most of these</w:t>
      </w:r>
      <w:r w:rsidR="003D4C57">
        <w:rPr>
          <w:rFonts w:asciiTheme="minorHAnsi" w:hAnsiTheme="minorHAnsi" w:cstheme="minorHAnsi"/>
        </w:rPr>
        <w:t xml:space="preserve"> reductions in India, and more than half in China, must be paid for by wealthier </w:t>
      </w:r>
      <w:r w:rsidR="00F63001">
        <w:rPr>
          <w:rFonts w:asciiTheme="minorHAnsi" w:hAnsiTheme="minorHAnsi" w:cstheme="minorHAnsi"/>
        </w:rPr>
        <w:t xml:space="preserve">polluters with a greater share of historical emissions. </w:t>
      </w:r>
    </w:p>
    <w:p w14:paraId="2283FCAE" w14:textId="14223969" w:rsidR="004F3EF5" w:rsidRDefault="00786FB0" w:rsidP="004F3EF5">
      <w:pPr>
        <w:pStyle w:val="NormalWeb"/>
        <w:shd w:val="clear" w:color="auto" w:fill="FFFFFF"/>
        <w:rPr>
          <w:rFonts w:asciiTheme="minorHAnsi" w:hAnsiTheme="minorHAnsi" w:cstheme="minorHAnsi"/>
        </w:rPr>
      </w:pPr>
      <w:r w:rsidRPr="00786FB0">
        <w:rPr>
          <w:rFonts w:asciiTheme="minorHAnsi" w:hAnsiTheme="minorHAnsi" w:cstheme="minorHAnsi"/>
        </w:rPr>
        <w:t>Meeting this global obligation</w:t>
      </w:r>
      <w:r w:rsidR="003A1756" w:rsidRPr="003A1756">
        <w:rPr>
          <w:rFonts w:asciiTheme="minorHAnsi" w:hAnsiTheme="minorHAnsi" w:cstheme="minorHAnsi"/>
        </w:rPr>
        <w:t xml:space="preserve"> will require large cash transfers from the </w:t>
      </w:r>
      <w:r w:rsidR="008820C1" w:rsidRPr="003A1756">
        <w:rPr>
          <w:rFonts w:asciiTheme="minorHAnsi" w:hAnsiTheme="minorHAnsi" w:cstheme="minorHAnsi"/>
        </w:rPr>
        <w:t>United States</w:t>
      </w:r>
      <w:r w:rsidR="003A1756" w:rsidRPr="003A1756">
        <w:rPr>
          <w:rFonts w:asciiTheme="minorHAnsi" w:hAnsiTheme="minorHAnsi" w:cstheme="minorHAnsi"/>
        </w:rPr>
        <w:t xml:space="preserve"> and other wealthy countries.</w:t>
      </w:r>
      <w:r w:rsidR="003A1756">
        <w:rPr>
          <w:rFonts w:asciiTheme="minorHAnsi" w:hAnsiTheme="minorHAnsi" w:cstheme="minorHAnsi"/>
        </w:rPr>
        <w:t xml:space="preserve"> </w:t>
      </w:r>
      <w:r w:rsidR="00B201A0" w:rsidRPr="00B201A0">
        <w:rPr>
          <w:rFonts w:asciiTheme="minorHAnsi" w:hAnsiTheme="minorHAnsi" w:cstheme="minorHAnsi"/>
        </w:rPr>
        <w:t>There is wide variation among the financial estimates of what is needed</w:t>
      </w:r>
      <w:r w:rsidR="00C81EBA">
        <w:rPr>
          <w:rFonts w:asciiTheme="minorHAnsi" w:hAnsiTheme="minorHAnsi" w:cstheme="minorHAnsi"/>
        </w:rPr>
        <w:t xml:space="preserve"> from the US</w:t>
      </w:r>
      <w:r w:rsidR="00B201A0" w:rsidRPr="00B201A0">
        <w:rPr>
          <w:rFonts w:asciiTheme="minorHAnsi" w:hAnsiTheme="minorHAnsi" w:cstheme="minorHAnsi"/>
        </w:rPr>
        <w:t xml:space="preserve"> for global mitigation</w:t>
      </w:r>
      <w:r w:rsidR="005B487B">
        <w:rPr>
          <w:rFonts w:asciiTheme="minorHAnsi" w:hAnsiTheme="minorHAnsi" w:cstheme="minorHAnsi"/>
        </w:rPr>
        <w:t xml:space="preserve">, </w:t>
      </w:r>
      <w:r w:rsidR="00E75509">
        <w:rPr>
          <w:rFonts w:asciiTheme="minorHAnsi" w:hAnsiTheme="minorHAnsi" w:cstheme="minorHAnsi"/>
        </w:rPr>
        <w:t>f</w:t>
      </w:r>
      <w:r w:rsidR="004D1A07" w:rsidRPr="004D1A07">
        <w:rPr>
          <w:rFonts w:asciiTheme="minorHAnsi" w:hAnsiTheme="minorHAnsi" w:cstheme="minorHAnsi"/>
        </w:rPr>
        <w:t>rom a low</w:t>
      </w:r>
      <w:r w:rsidR="00633E63">
        <w:rPr>
          <w:rFonts w:asciiTheme="minorHAnsi" w:hAnsiTheme="minorHAnsi" w:cstheme="minorHAnsi"/>
        </w:rPr>
        <w:t xml:space="preserve"> of</w:t>
      </w:r>
      <w:r w:rsidR="004D1A07" w:rsidRPr="004D1A07">
        <w:rPr>
          <w:rFonts w:asciiTheme="minorHAnsi" w:hAnsiTheme="minorHAnsi" w:cstheme="minorHAnsi"/>
        </w:rPr>
        <w:t xml:space="preserve"> </w:t>
      </w:r>
      <w:r w:rsidR="005645BD">
        <w:rPr>
          <w:rFonts w:asciiTheme="minorHAnsi" w:hAnsiTheme="minorHAnsi" w:cstheme="minorHAnsi"/>
        </w:rPr>
        <w:t>$</w:t>
      </w:r>
      <w:r w:rsidR="004D1A07" w:rsidRPr="004D1A07">
        <w:rPr>
          <w:rFonts w:asciiTheme="minorHAnsi" w:hAnsiTheme="minorHAnsi" w:cstheme="minorHAnsi"/>
        </w:rPr>
        <w:t>57 billion</w:t>
      </w:r>
      <w:r w:rsidR="00912D1F" w:rsidRPr="00912D1F">
        <w:rPr>
          <w:rFonts w:asciiTheme="minorHAnsi" w:hAnsiTheme="minorHAnsi" w:cstheme="minorHAnsi"/>
        </w:rPr>
        <w:t xml:space="preserve"> annually</w:t>
      </w:r>
      <w:r w:rsidR="00912D1F">
        <w:rPr>
          <w:rFonts w:asciiTheme="minorHAnsi" w:hAnsiTheme="minorHAnsi" w:cstheme="minorHAnsi"/>
        </w:rPr>
        <w:t xml:space="preserve"> </w:t>
      </w:r>
      <w:r w:rsidR="00912D1F" w:rsidRPr="00912D1F">
        <w:rPr>
          <w:rFonts w:asciiTheme="minorHAnsi" w:hAnsiTheme="minorHAnsi" w:cstheme="minorHAnsi"/>
        </w:rPr>
        <w:t xml:space="preserve">to </w:t>
      </w:r>
      <w:r w:rsidR="00912D1F">
        <w:rPr>
          <w:rFonts w:asciiTheme="minorHAnsi" w:hAnsiTheme="minorHAnsi" w:cstheme="minorHAnsi"/>
        </w:rPr>
        <w:t>about</w:t>
      </w:r>
      <w:r w:rsidR="005703C1">
        <w:rPr>
          <w:rFonts w:asciiTheme="minorHAnsi" w:hAnsiTheme="minorHAnsi" w:cstheme="minorHAnsi"/>
        </w:rPr>
        <w:t xml:space="preserve"> </w:t>
      </w:r>
      <w:r w:rsidR="005645BD">
        <w:rPr>
          <w:rFonts w:asciiTheme="minorHAnsi" w:hAnsiTheme="minorHAnsi" w:cstheme="minorHAnsi"/>
        </w:rPr>
        <w:t>$</w:t>
      </w:r>
      <w:r w:rsidR="005703C1" w:rsidRPr="005703C1">
        <w:rPr>
          <w:rFonts w:asciiTheme="minorHAnsi" w:hAnsiTheme="minorHAnsi" w:cstheme="minorHAnsi"/>
        </w:rPr>
        <w:t>500 billion.</w:t>
      </w:r>
      <w:r w:rsidR="005703C1">
        <w:rPr>
          <w:rFonts w:asciiTheme="minorHAnsi" w:hAnsiTheme="minorHAnsi" w:cstheme="minorHAnsi"/>
        </w:rPr>
        <w:t xml:space="preserve"> </w:t>
      </w:r>
      <w:r w:rsidR="00CF6015">
        <w:rPr>
          <w:rFonts w:asciiTheme="minorHAnsi" w:hAnsiTheme="minorHAnsi" w:cstheme="minorHAnsi"/>
        </w:rPr>
        <w:t>A</w:t>
      </w:r>
      <w:r w:rsidR="0034296A" w:rsidRPr="0034296A">
        <w:rPr>
          <w:rFonts w:asciiTheme="minorHAnsi" w:hAnsiTheme="minorHAnsi" w:cstheme="minorHAnsi"/>
        </w:rPr>
        <w:t xml:space="preserve"> common estimate of the cost of climate change mitigation is 1.5</w:t>
      </w:r>
      <w:r w:rsidR="00EB3D21">
        <w:rPr>
          <w:rFonts w:asciiTheme="minorHAnsi" w:hAnsiTheme="minorHAnsi" w:cstheme="minorHAnsi"/>
        </w:rPr>
        <w:t xml:space="preserve"> to </w:t>
      </w:r>
      <w:r w:rsidR="0034296A" w:rsidRPr="0034296A">
        <w:rPr>
          <w:rFonts w:asciiTheme="minorHAnsi" w:hAnsiTheme="minorHAnsi" w:cstheme="minorHAnsi"/>
        </w:rPr>
        <w:t>2% of gross world product</w:t>
      </w:r>
      <w:r w:rsidR="005C2399">
        <w:rPr>
          <w:rStyle w:val="EndnoteReference"/>
          <w:rFonts w:asciiTheme="minorHAnsi" w:hAnsiTheme="minorHAnsi" w:cstheme="minorHAnsi"/>
        </w:rPr>
        <w:endnoteReference w:id="12"/>
      </w:r>
      <w:r w:rsidR="0034296A" w:rsidRPr="0034296A">
        <w:rPr>
          <w:rFonts w:asciiTheme="minorHAnsi" w:hAnsiTheme="minorHAnsi" w:cstheme="minorHAnsi"/>
        </w:rPr>
        <w:t xml:space="preserve"> which i</w:t>
      </w:r>
      <w:r w:rsidR="00EB3D21">
        <w:rPr>
          <w:rFonts w:asciiTheme="minorHAnsi" w:hAnsiTheme="minorHAnsi" w:cstheme="minorHAnsi"/>
        </w:rPr>
        <w:t>n</w:t>
      </w:r>
      <w:r w:rsidR="0034296A" w:rsidRPr="0034296A">
        <w:rPr>
          <w:rFonts w:asciiTheme="minorHAnsi" w:hAnsiTheme="minorHAnsi" w:cstheme="minorHAnsi"/>
        </w:rPr>
        <w:t xml:space="preserve"> 2021 was $94 trillion</w:t>
      </w:r>
      <w:r w:rsidR="004F3EF5">
        <w:rPr>
          <w:rFonts w:asciiTheme="minorHAnsi" w:hAnsiTheme="minorHAnsi" w:cstheme="minorHAnsi"/>
        </w:rPr>
        <w:t xml:space="preserve">, </w:t>
      </w:r>
      <w:proofErr w:type="spellStart"/>
      <w:r w:rsidR="004F3EF5">
        <w:rPr>
          <w:rFonts w:asciiTheme="minorHAnsi" w:hAnsiTheme="minorHAnsi" w:cstheme="minorHAnsi"/>
        </w:rPr>
        <w:t>i.e</w:t>
      </w:r>
      <w:proofErr w:type="spellEnd"/>
      <w:r w:rsidR="004F3EF5">
        <w:rPr>
          <w:rFonts w:asciiTheme="minorHAnsi" w:hAnsiTheme="minorHAnsi" w:cstheme="minorHAnsi"/>
        </w:rPr>
        <w:t xml:space="preserve">, </w:t>
      </w:r>
      <w:r w:rsidR="004F3EF5" w:rsidRPr="004F3EF5">
        <w:rPr>
          <w:rFonts w:asciiTheme="minorHAnsi" w:hAnsiTheme="minorHAnsi" w:cstheme="minorHAnsi"/>
        </w:rPr>
        <w:t>$1.4—$1.9 t</w:t>
      </w:r>
      <w:r w:rsidR="004F3EF5">
        <w:rPr>
          <w:rFonts w:asciiTheme="minorHAnsi" w:hAnsiTheme="minorHAnsi" w:cstheme="minorHAnsi"/>
        </w:rPr>
        <w:t xml:space="preserve">r. </w:t>
      </w:r>
      <w:r w:rsidR="008414D9">
        <w:rPr>
          <w:rFonts w:asciiTheme="minorHAnsi" w:hAnsiTheme="minorHAnsi" w:cstheme="minorHAnsi"/>
        </w:rPr>
        <w:t xml:space="preserve">The US obligation, </w:t>
      </w:r>
      <w:r w:rsidR="004F5528">
        <w:rPr>
          <w:rFonts w:asciiTheme="minorHAnsi" w:hAnsiTheme="minorHAnsi" w:cstheme="minorHAnsi"/>
        </w:rPr>
        <w:t>37 percent of that</w:t>
      </w:r>
      <w:r w:rsidR="008414D9">
        <w:rPr>
          <w:rFonts w:asciiTheme="minorHAnsi" w:hAnsiTheme="minorHAnsi" w:cstheme="minorHAnsi"/>
        </w:rPr>
        <w:t>,</w:t>
      </w:r>
      <w:r w:rsidR="004F5528">
        <w:rPr>
          <w:rFonts w:asciiTheme="minorHAnsi" w:hAnsiTheme="minorHAnsi" w:cstheme="minorHAnsi"/>
        </w:rPr>
        <w:t xml:space="preserve"> would be </w:t>
      </w:r>
      <w:r w:rsidR="008414D9">
        <w:rPr>
          <w:rFonts w:asciiTheme="minorHAnsi" w:hAnsiTheme="minorHAnsi" w:cstheme="minorHAnsi"/>
        </w:rPr>
        <w:t>$</w:t>
      </w:r>
      <w:r w:rsidR="004F5528">
        <w:rPr>
          <w:rFonts w:asciiTheme="minorHAnsi" w:hAnsiTheme="minorHAnsi" w:cstheme="minorHAnsi"/>
        </w:rPr>
        <w:t>518-700 bn annually</w:t>
      </w:r>
      <w:r w:rsidR="0004388E">
        <w:rPr>
          <w:rFonts w:asciiTheme="minorHAnsi" w:hAnsiTheme="minorHAnsi" w:cstheme="minorHAnsi"/>
        </w:rPr>
        <w:t>.</w:t>
      </w:r>
      <w:r w:rsidR="008414D9">
        <w:rPr>
          <w:rFonts w:asciiTheme="minorHAnsi" w:hAnsiTheme="minorHAnsi" w:cstheme="minorHAnsi"/>
        </w:rPr>
        <w:t xml:space="preserve"> (</w:t>
      </w:r>
      <w:r w:rsidR="00706C9F">
        <w:rPr>
          <w:rFonts w:asciiTheme="minorHAnsi" w:hAnsiTheme="minorHAnsi" w:cstheme="minorHAnsi"/>
        </w:rPr>
        <w:t xml:space="preserve">Compare the </w:t>
      </w:r>
      <w:r w:rsidR="007A715D" w:rsidRPr="00706C9F">
        <w:rPr>
          <w:rFonts w:asciiTheme="minorHAnsi" w:hAnsiTheme="minorHAnsi" w:cstheme="minorHAnsi"/>
        </w:rPr>
        <w:t>2022 D</w:t>
      </w:r>
      <w:r w:rsidR="00706C9F">
        <w:rPr>
          <w:rFonts w:asciiTheme="minorHAnsi" w:hAnsiTheme="minorHAnsi" w:cstheme="minorHAnsi"/>
        </w:rPr>
        <w:t xml:space="preserve">epartment of </w:t>
      </w:r>
      <w:r w:rsidR="007A715D" w:rsidRPr="00706C9F">
        <w:rPr>
          <w:rFonts w:asciiTheme="minorHAnsi" w:hAnsiTheme="minorHAnsi" w:cstheme="minorHAnsi"/>
        </w:rPr>
        <w:t>D</w:t>
      </w:r>
      <w:r w:rsidR="00706C9F">
        <w:rPr>
          <w:rFonts w:asciiTheme="minorHAnsi" w:hAnsiTheme="minorHAnsi" w:cstheme="minorHAnsi"/>
        </w:rPr>
        <w:t>efense</w:t>
      </w:r>
      <w:r w:rsidR="007A715D" w:rsidRPr="00706C9F">
        <w:rPr>
          <w:rFonts w:asciiTheme="minorHAnsi" w:hAnsiTheme="minorHAnsi" w:cstheme="minorHAnsi"/>
        </w:rPr>
        <w:t xml:space="preserve"> budget</w:t>
      </w:r>
      <w:r w:rsidR="00A32E2F">
        <w:rPr>
          <w:rFonts w:asciiTheme="minorHAnsi" w:hAnsiTheme="minorHAnsi" w:cstheme="minorHAnsi"/>
        </w:rPr>
        <w:t xml:space="preserve"> of</w:t>
      </w:r>
      <w:r w:rsidR="007A715D" w:rsidRPr="00706C9F">
        <w:rPr>
          <w:rFonts w:asciiTheme="minorHAnsi" w:hAnsiTheme="minorHAnsi" w:cstheme="minorHAnsi"/>
        </w:rPr>
        <w:t xml:space="preserve"> $715 bn</w:t>
      </w:r>
      <w:r w:rsidR="00A32E2F">
        <w:rPr>
          <w:rFonts w:asciiTheme="minorHAnsi" w:hAnsiTheme="minorHAnsi" w:cstheme="minorHAnsi"/>
        </w:rPr>
        <w:t>).</w:t>
      </w:r>
      <w:r w:rsidR="004F5528">
        <w:rPr>
          <w:rFonts w:asciiTheme="minorHAnsi" w:hAnsiTheme="minorHAnsi" w:cstheme="minorHAnsi"/>
        </w:rPr>
        <w:t xml:space="preserve"> </w:t>
      </w:r>
      <w:r w:rsidR="00DA4219">
        <w:rPr>
          <w:rFonts w:asciiTheme="minorHAnsi" w:hAnsiTheme="minorHAnsi" w:cstheme="minorHAnsi"/>
        </w:rPr>
        <w:t>Assum</w:t>
      </w:r>
      <w:r w:rsidR="00FC4BF3">
        <w:rPr>
          <w:rFonts w:asciiTheme="minorHAnsi" w:hAnsiTheme="minorHAnsi" w:cstheme="minorHAnsi"/>
        </w:rPr>
        <w:t xml:space="preserve">ing about half for cash transfers that would be </w:t>
      </w:r>
      <w:r w:rsidR="00FC4BF3" w:rsidRPr="00DA2620">
        <w:rPr>
          <w:rFonts w:asciiTheme="minorHAnsi" w:hAnsiTheme="minorHAnsi" w:cstheme="minorHAnsi"/>
          <w:color w:val="FF0000"/>
        </w:rPr>
        <w:t>$259-350bn annually</w:t>
      </w:r>
      <w:r w:rsidR="00FC4BF3">
        <w:rPr>
          <w:rFonts w:asciiTheme="minorHAnsi" w:hAnsiTheme="minorHAnsi" w:cstheme="minorHAnsi"/>
        </w:rPr>
        <w:t>.</w:t>
      </w:r>
      <w:r w:rsidR="00DA4219">
        <w:rPr>
          <w:rFonts w:asciiTheme="minorHAnsi" w:hAnsiTheme="minorHAnsi" w:cstheme="minorHAnsi"/>
        </w:rPr>
        <w:t xml:space="preserve"> </w:t>
      </w:r>
      <w:r w:rsidR="009109E3">
        <w:rPr>
          <w:rFonts w:asciiTheme="minorHAnsi" w:hAnsiTheme="minorHAnsi" w:cstheme="minorHAnsi"/>
        </w:rPr>
        <w:t>A thorough analysis by Stern and Stiglitz</w:t>
      </w:r>
      <w:r w:rsidR="0079203C">
        <w:rPr>
          <w:rFonts w:asciiTheme="minorHAnsi" w:hAnsiTheme="minorHAnsi" w:cstheme="minorHAnsi"/>
        </w:rPr>
        <w:t xml:space="preserve">, using different estimates of the social cost of carbon, yields a range of estimates from $264 bn to </w:t>
      </w:r>
      <w:r w:rsidR="00EB3582">
        <w:rPr>
          <w:rFonts w:asciiTheme="minorHAnsi" w:hAnsiTheme="minorHAnsi" w:cstheme="minorHAnsi"/>
        </w:rPr>
        <w:t xml:space="preserve">529 bn annually. USA Fair Shares, aiming for a very conservative estimate of US international obligations, assumes $57 bn for international mitigation annually, based on a very low </w:t>
      </w:r>
      <w:r w:rsidR="00D64DD8">
        <w:rPr>
          <w:rFonts w:asciiTheme="minorHAnsi" w:hAnsiTheme="minorHAnsi" w:cstheme="minorHAnsi"/>
        </w:rPr>
        <w:t xml:space="preserve">social </w:t>
      </w:r>
      <w:r w:rsidR="00EB3582">
        <w:rPr>
          <w:rFonts w:asciiTheme="minorHAnsi" w:hAnsiTheme="minorHAnsi" w:cstheme="minorHAnsi"/>
        </w:rPr>
        <w:t>cost of carbon</w:t>
      </w:r>
      <w:r w:rsidR="00F330F2">
        <w:rPr>
          <w:rFonts w:asciiTheme="minorHAnsi" w:hAnsiTheme="minorHAnsi" w:cstheme="minorHAnsi"/>
        </w:rPr>
        <w:t>, but adds conservative estimates for adaptation, loss and damage, which the other estimates above all ignore, for a total of $160 bn annually</w:t>
      </w:r>
      <w:r w:rsidR="00CF6015">
        <w:rPr>
          <w:rFonts w:asciiTheme="minorHAnsi" w:hAnsiTheme="minorHAnsi" w:cstheme="minorHAnsi"/>
        </w:rPr>
        <w:t xml:space="preserve">.  </w:t>
      </w:r>
      <w:r w:rsidR="00ED6081">
        <w:rPr>
          <w:rStyle w:val="EndnoteReference"/>
          <w:rFonts w:asciiTheme="minorHAnsi" w:hAnsiTheme="minorHAnsi" w:cstheme="minorHAnsi"/>
        </w:rPr>
        <w:endnoteReference w:id="13"/>
      </w:r>
    </w:p>
    <w:p w14:paraId="502970C5" w14:textId="5605E9CE" w:rsidR="00274BCC" w:rsidRDefault="00C628D8" w:rsidP="00274BCC">
      <w:pPr>
        <w:pStyle w:val="NormalWeb"/>
        <w:shd w:val="clear" w:color="auto" w:fill="FFFFFF"/>
        <w:rPr>
          <w:rFonts w:asciiTheme="minorHAnsi" w:hAnsiTheme="minorHAnsi" w:cstheme="minorHAnsi"/>
        </w:rPr>
      </w:pPr>
      <w:r w:rsidRPr="00C628D8">
        <w:rPr>
          <w:rFonts w:asciiTheme="minorHAnsi" w:hAnsiTheme="minorHAnsi" w:cstheme="minorHAnsi"/>
        </w:rPr>
        <w:lastRenderedPageBreak/>
        <w:t>Current practice</w:t>
      </w:r>
      <w:r w:rsidR="00024365" w:rsidRPr="00024365">
        <w:rPr>
          <w:rFonts w:asciiTheme="minorHAnsi" w:hAnsiTheme="minorHAnsi" w:cstheme="minorHAnsi"/>
        </w:rPr>
        <w:t xml:space="preserve"> </w:t>
      </w:r>
      <w:r w:rsidR="00874575">
        <w:rPr>
          <w:rFonts w:asciiTheme="minorHAnsi" w:hAnsiTheme="minorHAnsi" w:cstheme="minorHAnsi"/>
        </w:rPr>
        <w:t>f</w:t>
      </w:r>
      <w:r w:rsidR="00024365" w:rsidRPr="00024365">
        <w:rPr>
          <w:rFonts w:asciiTheme="minorHAnsi" w:hAnsiTheme="minorHAnsi" w:cstheme="minorHAnsi"/>
        </w:rPr>
        <w:t>alls far below even the most conservative of these estimates.</w:t>
      </w:r>
      <w:r w:rsidR="003B0890">
        <w:rPr>
          <w:rFonts w:asciiTheme="minorHAnsi" w:hAnsiTheme="minorHAnsi" w:cstheme="minorHAnsi"/>
        </w:rPr>
        <w:t xml:space="preserve"> </w:t>
      </w:r>
      <w:r w:rsidR="00024365" w:rsidRPr="001031C1">
        <w:rPr>
          <w:rFonts w:asciiTheme="minorHAnsi" w:hAnsiTheme="minorHAnsi" w:cstheme="minorHAnsi"/>
        </w:rPr>
        <w:t xml:space="preserve">The </w:t>
      </w:r>
      <w:r w:rsidR="003B0890">
        <w:rPr>
          <w:rFonts w:asciiTheme="minorHAnsi" w:hAnsiTheme="minorHAnsi" w:cstheme="minorHAnsi"/>
        </w:rPr>
        <w:t>t</w:t>
      </w:r>
      <w:r w:rsidR="00E6534C" w:rsidRPr="001031C1">
        <w:rPr>
          <w:rFonts w:asciiTheme="minorHAnsi" w:hAnsiTheme="minorHAnsi" w:cstheme="minorHAnsi"/>
        </w:rPr>
        <w:t>otal</w:t>
      </w:r>
      <w:r w:rsidR="00E867F7" w:rsidRPr="001031C1">
        <w:rPr>
          <w:rFonts w:asciiTheme="minorHAnsi" w:hAnsiTheme="minorHAnsi" w:cstheme="minorHAnsi"/>
        </w:rPr>
        <w:t xml:space="preserve"> of the</w:t>
      </w:r>
      <w:r w:rsidR="00E6534C" w:rsidRPr="001031C1">
        <w:rPr>
          <w:rFonts w:asciiTheme="minorHAnsi" w:hAnsiTheme="minorHAnsi" w:cstheme="minorHAnsi"/>
        </w:rPr>
        <w:t xml:space="preserve"> Developed Countries </w:t>
      </w:r>
      <w:r w:rsidR="00E6534C" w:rsidRPr="001031C1">
        <w:rPr>
          <w:rFonts w:asciiTheme="minorHAnsi" w:hAnsiTheme="minorHAnsi" w:cstheme="minorHAnsi"/>
          <w:color w:val="63727F"/>
        </w:rPr>
        <w:t>Paris Pledge</w:t>
      </w:r>
      <w:r w:rsidR="00E867F7" w:rsidRPr="001031C1">
        <w:rPr>
          <w:rFonts w:asciiTheme="minorHAnsi" w:hAnsiTheme="minorHAnsi" w:cstheme="minorHAnsi"/>
        </w:rPr>
        <w:t xml:space="preserve"> is</w:t>
      </w:r>
      <w:r w:rsidR="00E6534C" w:rsidRPr="001031C1">
        <w:rPr>
          <w:rFonts w:asciiTheme="minorHAnsi" w:hAnsiTheme="minorHAnsi" w:cstheme="minorHAnsi"/>
        </w:rPr>
        <w:t xml:space="preserve"> $100 billion per year </w:t>
      </w:r>
      <w:r w:rsidR="00F31CC8">
        <w:rPr>
          <w:rFonts w:asciiTheme="minorHAnsi" w:hAnsiTheme="minorHAnsi" w:cstheme="minorHAnsi"/>
        </w:rPr>
        <w:t xml:space="preserve">for </w:t>
      </w:r>
      <w:r w:rsidR="00E6534C" w:rsidRPr="001031C1">
        <w:rPr>
          <w:rFonts w:asciiTheme="minorHAnsi" w:hAnsiTheme="minorHAnsi" w:cstheme="minorHAnsi"/>
        </w:rPr>
        <w:t>2020-2025</w:t>
      </w:r>
      <w:r w:rsidR="00E867F7" w:rsidRPr="001031C1">
        <w:rPr>
          <w:rFonts w:asciiTheme="minorHAnsi" w:hAnsiTheme="minorHAnsi" w:cstheme="minorHAnsi"/>
        </w:rPr>
        <w:t xml:space="preserve">, of which the </w:t>
      </w:r>
      <w:r w:rsidR="00E6534C" w:rsidRPr="001031C1">
        <w:rPr>
          <w:rFonts w:asciiTheme="minorHAnsi" w:hAnsiTheme="minorHAnsi" w:cstheme="minorHAnsi"/>
        </w:rPr>
        <w:t>US share, based on gross national income and cumulative emissions</w:t>
      </w:r>
      <w:r w:rsidR="001031C1">
        <w:rPr>
          <w:rFonts w:asciiTheme="minorHAnsi" w:hAnsiTheme="minorHAnsi" w:cstheme="minorHAnsi"/>
        </w:rPr>
        <w:t xml:space="preserve"> </w:t>
      </w:r>
      <w:r w:rsidR="009A30E5">
        <w:rPr>
          <w:rFonts w:asciiTheme="minorHAnsi" w:hAnsiTheme="minorHAnsi" w:cstheme="minorHAnsi"/>
        </w:rPr>
        <w:t>is</w:t>
      </w:r>
      <w:r w:rsidR="00E6534C" w:rsidRPr="001031C1">
        <w:rPr>
          <w:rFonts w:asciiTheme="minorHAnsi" w:hAnsiTheme="minorHAnsi" w:cstheme="minorHAnsi"/>
        </w:rPr>
        <w:t xml:space="preserve"> </w:t>
      </w:r>
      <w:r w:rsidR="00E6534C" w:rsidRPr="001031C1">
        <w:rPr>
          <w:rFonts w:asciiTheme="minorHAnsi" w:hAnsiTheme="minorHAnsi" w:cstheme="minorHAnsi"/>
          <w:color w:val="FF0000"/>
        </w:rPr>
        <w:t>$43-50 billion/ yr</w:t>
      </w:r>
      <w:r w:rsidR="002906BF">
        <w:rPr>
          <w:rFonts w:asciiTheme="minorHAnsi" w:hAnsiTheme="minorHAnsi" w:cstheme="minorHAnsi"/>
          <w:color w:val="FF0000"/>
        </w:rPr>
        <w:t>.</w:t>
      </w:r>
      <w:r w:rsidR="00E6534C" w:rsidRPr="001031C1">
        <w:rPr>
          <w:rFonts w:asciiTheme="minorHAnsi" w:hAnsiTheme="minorHAnsi" w:cstheme="minorHAnsi"/>
          <w:color w:val="FF0000"/>
        </w:rPr>
        <w:t xml:space="preserve"> </w:t>
      </w:r>
      <w:r w:rsidR="0050336E" w:rsidRPr="0050336E">
        <w:rPr>
          <w:rFonts w:asciiTheme="minorHAnsi" w:hAnsiTheme="minorHAnsi" w:cstheme="minorHAnsi"/>
          <w:color w:val="000000" w:themeColor="text1"/>
        </w:rPr>
        <w:t>The</w:t>
      </w:r>
      <w:r w:rsidR="0050336E">
        <w:rPr>
          <w:rFonts w:asciiTheme="minorHAnsi" w:hAnsiTheme="minorHAnsi" w:cstheme="minorHAnsi"/>
          <w:color w:val="FF0000"/>
        </w:rPr>
        <w:t xml:space="preserve"> </w:t>
      </w:r>
      <w:r w:rsidR="00E6534C" w:rsidRPr="001031C1">
        <w:rPr>
          <w:rFonts w:asciiTheme="minorHAnsi" w:hAnsiTheme="minorHAnsi" w:cstheme="minorHAnsi"/>
        </w:rPr>
        <w:t>Obama Administration pledge</w:t>
      </w:r>
      <w:r w:rsidR="009A30E5">
        <w:rPr>
          <w:rFonts w:asciiTheme="minorHAnsi" w:hAnsiTheme="minorHAnsi" w:cstheme="minorHAnsi"/>
        </w:rPr>
        <w:t xml:space="preserve"> was</w:t>
      </w:r>
      <w:r w:rsidR="0050336E">
        <w:rPr>
          <w:rFonts w:asciiTheme="minorHAnsi" w:hAnsiTheme="minorHAnsi" w:cstheme="minorHAnsi"/>
        </w:rPr>
        <w:t xml:space="preserve"> only</w:t>
      </w:r>
      <w:r w:rsidR="00E6534C" w:rsidRPr="001031C1">
        <w:rPr>
          <w:rFonts w:asciiTheme="minorHAnsi" w:hAnsiTheme="minorHAnsi" w:cstheme="minorHAnsi"/>
        </w:rPr>
        <w:t xml:space="preserve"> $3 billio</w:t>
      </w:r>
      <w:r w:rsidR="00DD5667">
        <w:rPr>
          <w:rFonts w:asciiTheme="minorHAnsi" w:hAnsiTheme="minorHAnsi" w:cstheme="minorHAnsi"/>
        </w:rPr>
        <w:t>n, with a f</w:t>
      </w:r>
      <w:r w:rsidR="00E6534C" w:rsidRPr="001031C1">
        <w:rPr>
          <w:rFonts w:asciiTheme="minorHAnsi" w:hAnsiTheme="minorHAnsi" w:cstheme="minorHAnsi"/>
        </w:rPr>
        <w:t>irst installment to</w:t>
      </w:r>
      <w:r w:rsidR="002906BF">
        <w:rPr>
          <w:rFonts w:asciiTheme="minorHAnsi" w:hAnsiTheme="minorHAnsi" w:cstheme="minorHAnsi"/>
        </w:rPr>
        <w:t xml:space="preserve"> the</w:t>
      </w:r>
      <w:r w:rsidR="00E6534C" w:rsidRPr="001031C1">
        <w:rPr>
          <w:rFonts w:asciiTheme="minorHAnsi" w:hAnsiTheme="minorHAnsi" w:cstheme="minorHAnsi"/>
        </w:rPr>
        <w:t xml:space="preserve"> Green Climate Fund</w:t>
      </w:r>
      <w:r w:rsidR="00DD5667">
        <w:rPr>
          <w:rFonts w:asciiTheme="minorHAnsi" w:hAnsiTheme="minorHAnsi" w:cstheme="minorHAnsi"/>
        </w:rPr>
        <w:t xml:space="preserve"> of</w:t>
      </w:r>
      <w:r w:rsidR="00E6534C" w:rsidRPr="001031C1">
        <w:rPr>
          <w:rFonts w:asciiTheme="minorHAnsi" w:hAnsiTheme="minorHAnsi" w:cstheme="minorHAnsi"/>
        </w:rPr>
        <w:t xml:space="preserve"> </w:t>
      </w:r>
      <w:r w:rsidR="00E6534C" w:rsidRPr="001031C1">
        <w:rPr>
          <w:rFonts w:asciiTheme="minorHAnsi" w:hAnsiTheme="minorHAnsi" w:cstheme="minorHAnsi"/>
          <w:color w:val="FF0000"/>
        </w:rPr>
        <w:t xml:space="preserve">$500 million </w:t>
      </w:r>
      <w:r w:rsidR="00F62AFF" w:rsidRPr="001031C1">
        <w:rPr>
          <w:rFonts w:asciiTheme="minorHAnsi" w:hAnsiTheme="minorHAnsi" w:cstheme="minorHAnsi"/>
          <w:color w:val="FF0000"/>
        </w:rPr>
        <w:t>(0.16</w:t>
      </w:r>
      <w:r w:rsidR="00E6534C" w:rsidRPr="001031C1">
        <w:rPr>
          <w:rFonts w:asciiTheme="minorHAnsi" w:hAnsiTheme="minorHAnsi" w:cstheme="minorHAnsi"/>
          <w:color w:val="FF0000"/>
        </w:rPr>
        <w:t>%</w:t>
      </w:r>
      <w:r w:rsidR="00002742">
        <w:rPr>
          <w:rFonts w:asciiTheme="minorHAnsi" w:hAnsiTheme="minorHAnsi" w:cstheme="minorHAnsi"/>
          <w:color w:val="FF0000"/>
        </w:rPr>
        <w:t xml:space="preserve">). </w:t>
      </w:r>
      <w:r w:rsidR="00390A4B">
        <w:rPr>
          <w:rFonts w:asciiTheme="minorHAnsi" w:hAnsiTheme="minorHAnsi" w:cstheme="minorHAnsi"/>
        </w:rPr>
        <w:t xml:space="preserve">The </w:t>
      </w:r>
      <w:r w:rsidR="00E6534C" w:rsidRPr="001031C1">
        <w:rPr>
          <w:rFonts w:asciiTheme="minorHAnsi" w:hAnsiTheme="minorHAnsi" w:cstheme="minorHAnsi"/>
        </w:rPr>
        <w:t>Biden Administration increased</w:t>
      </w:r>
      <w:r w:rsidR="00002742">
        <w:rPr>
          <w:rFonts w:asciiTheme="minorHAnsi" w:hAnsiTheme="minorHAnsi" w:cstheme="minorHAnsi"/>
        </w:rPr>
        <w:t xml:space="preserve"> the</w:t>
      </w:r>
      <w:r w:rsidR="00E6534C" w:rsidRPr="001031C1">
        <w:rPr>
          <w:rFonts w:asciiTheme="minorHAnsi" w:hAnsiTheme="minorHAnsi" w:cstheme="minorHAnsi"/>
        </w:rPr>
        <w:t xml:space="preserve"> pledge to </w:t>
      </w:r>
      <w:r w:rsidR="00E6534C" w:rsidRPr="001031C1">
        <w:rPr>
          <w:rFonts w:asciiTheme="minorHAnsi" w:hAnsiTheme="minorHAnsi" w:cstheme="minorHAnsi"/>
          <w:color w:val="FF0000"/>
        </w:rPr>
        <w:t>$11.4 billion/</w:t>
      </w:r>
      <w:proofErr w:type="spellStart"/>
      <w:r w:rsidR="00E6534C" w:rsidRPr="001031C1">
        <w:rPr>
          <w:rFonts w:asciiTheme="minorHAnsi" w:hAnsiTheme="minorHAnsi" w:cstheme="minorHAnsi"/>
          <w:color w:val="FF0000"/>
        </w:rPr>
        <w:t>yr</w:t>
      </w:r>
      <w:proofErr w:type="spellEnd"/>
      <w:r w:rsidR="00E6534C" w:rsidRPr="001031C1">
        <w:rPr>
          <w:rFonts w:asciiTheme="minorHAnsi" w:hAnsiTheme="minorHAnsi" w:cstheme="minorHAnsi"/>
          <w:color w:val="FF0000"/>
        </w:rPr>
        <w:t xml:space="preserve"> </w:t>
      </w:r>
      <w:r w:rsidR="00E6534C" w:rsidRPr="001031C1">
        <w:rPr>
          <w:rFonts w:asciiTheme="minorHAnsi" w:hAnsiTheme="minorHAnsi" w:cstheme="minorHAnsi"/>
        </w:rPr>
        <w:t>by 2024 (</w:t>
      </w:r>
      <w:r w:rsidR="00E6534C" w:rsidRPr="001031C1">
        <w:rPr>
          <w:rFonts w:asciiTheme="minorHAnsi" w:hAnsiTheme="minorHAnsi" w:cstheme="minorHAnsi"/>
          <w:color w:val="FF0000"/>
        </w:rPr>
        <w:t xml:space="preserve">4% </w:t>
      </w:r>
      <w:r w:rsidR="00E6534C" w:rsidRPr="001031C1">
        <w:rPr>
          <w:rFonts w:asciiTheme="minorHAnsi" w:hAnsiTheme="minorHAnsi" w:cstheme="minorHAnsi"/>
        </w:rPr>
        <w:t>of a fair share; 25% of</w:t>
      </w:r>
      <w:r w:rsidR="00390A4B">
        <w:rPr>
          <w:rFonts w:asciiTheme="minorHAnsi" w:hAnsiTheme="minorHAnsi" w:cstheme="minorHAnsi"/>
        </w:rPr>
        <w:t xml:space="preserve"> a</w:t>
      </w:r>
      <w:r w:rsidR="00E6534C" w:rsidRPr="001031C1">
        <w:rPr>
          <w:rFonts w:asciiTheme="minorHAnsi" w:hAnsiTheme="minorHAnsi" w:cstheme="minorHAnsi"/>
        </w:rPr>
        <w:t xml:space="preserve"> fair share of </w:t>
      </w:r>
      <w:r w:rsidR="00390A4B">
        <w:rPr>
          <w:rFonts w:asciiTheme="minorHAnsi" w:hAnsiTheme="minorHAnsi" w:cstheme="minorHAnsi"/>
        </w:rPr>
        <w:t xml:space="preserve">the </w:t>
      </w:r>
      <w:r w:rsidR="00E6534C" w:rsidRPr="001031C1">
        <w:rPr>
          <w:rFonts w:asciiTheme="minorHAnsi" w:hAnsiTheme="minorHAnsi" w:cstheme="minorHAnsi"/>
        </w:rPr>
        <w:t>Paris pledge)</w:t>
      </w:r>
      <w:r w:rsidR="00EF58AA">
        <w:rPr>
          <w:rFonts w:asciiTheme="minorHAnsi" w:hAnsiTheme="minorHAnsi" w:cstheme="minorHAnsi"/>
        </w:rPr>
        <w:t xml:space="preserve">. </w:t>
      </w:r>
      <w:r w:rsidR="00274BCC">
        <w:rPr>
          <w:rFonts w:asciiTheme="minorHAnsi" w:hAnsiTheme="minorHAnsi" w:cstheme="minorHAnsi"/>
        </w:rPr>
        <w:t xml:space="preserve">Only </w:t>
      </w:r>
      <w:r w:rsidR="00274BCC" w:rsidRPr="00274BCC">
        <w:rPr>
          <w:rFonts w:asciiTheme="minorHAnsi" w:hAnsiTheme="minorHAnsi" w:cstheme="minorHAnsi"/>
        </w:rPr>
        <w:t xml:space="preserve">Bernie Sanders’ </w:t>
      </w:r>
      <w:r w:rsidR="00890DDE">
        <w:rPr>
          <w:rFonts w:asciiTheme="minorHAnsi" w:hAnsiTheme="minorHAnsi" w:cstheme="minorHAnsi"/>
        </w:rPr>
        <w:t>p</w:t>
      </w:r>
      <w:r w:rsidR="00274BCC" w:rsidRPr="00274BCC">
        <w:rPr>
          <w:rFonts w:asciiTheme="minorHAnsi" w:hAnsiTheme="minorHAnsi" w:cstheme="minorHAnsi"/>
        </w:rPr>
        <w:t>lan (2019)</w:t>
      </w:r>
      <w:r w:rsidR="005A3B51">
        <w:rPr>
          <w:rFonts w:asciiTheme="minorHAnsi" w:hAnsiTheme="minorHAnsi" w:cstheme="minorHAnsi"/>
        </w:rPr>
        <w:t>, calling for</w:t>
      </w:r>
      <w:r w:rsidR="00274BCC" w:rsidRPr="00274BCC">
        <w:rPr>
          <w:rFonts w:asciiTheme="minorHAnsi" w:hAnsiTheme="minorHAnsi" w:cstheme="minorHAnsi"/>
        </w:rPr>
        <w:t xml:space="preserve"> $200 billion to the Green Climate Fund, to “reduce emissions among the less industrialized nations by 36% by 2030</w:t>
      </w:r>
      <w:r w:rsidR="005A3B51">
        <w:rPr>
          <w:rFonts w:asciiTheme="minorHAnsi" w:hAnsiTheme="minorHAnsi" w:cstheme="minorHAnsi"/>
        </w:rPr>
        <w:t>,</w:t>
      </w:r>
      <w:r w:rsidR="00274BCC" w:rsidRPr="00274BCC">
        <w:rPr>
          <w:rFonts w:asciiTheme="minorHAnsi" w:hAnsiTheme="minorHAnsi" w:cstheme="minorHAnsi"/>
        </w:rPr>
        <w:t>”</w:t>
      </w:r>
      <w:r w:rsidR="005A3B51">
        <w:rPr>
          <w:rFonts w:asciiTheme="minorHAnsi" w:hAnsiTheme="minorHAnsi" w:cstheme="minorHAnsi"/>
        </w:rPr>
        <w:t xml:space="preserve"> begins to approach </w:t>
      </w:r>
      <w:r w:rsidR="00002742">
        <w:rPr>
          <w:rFonts w:asciiTheme="minorHAnsi" w:hAnsiTheme="minorHAnsi" w:cstheme="minorHAnsi"/>
        </w:rPr>
        <w:t>what is needed.</w:t>
      </w:r>
    </w:p>
    <w:p w14:paraId="24A0B6E2" w14:textId="61F234B2" w:rsidR="00A151F9" w:rsidRDefault="004C0113" w:rsidP="00C57C10">
      <w:pPr>
        <w:pStyle w:val="NormalWeb"/>
        <w:shd w:val="clear" w:color="auto" w:fill="FFFFFF"/>
        <w:rPr>
          <w:rFonts w:asciiTheme="minorHAnsi" w:hAnsiTheme="minorHAnsi" w:cstheme="minorHAnsi"/>
        </w:rPr>
      </w:pPr>
      <w:r w:rsidRPr="004C0113">
        <w:rPr>
          <w:rFonts w:asciiTheme="minorHAnsi" w:hAnsiTheme="minorHAnsi" w:cstheme="minorHAnsi"/>
        </w:rPr>
        <w:t>Summing up thus far, the first difficulty</w:t>
      </w:r>
      <w:r w:rsidR="00121329" w:rsidRPr="00121329">
        <w:rPr>
          <w:rFonts w:asciiTheme="minorHAnsi" w:hAnsiTheme="minorHAnsi" w:cstheme="minorHAnsi"/>
        </w:rPr>
        <w:t xml:space="preserve"> </w:t>
      </w:r>
      <w:r w:rsidR="00EC6674">
        <w:rPr>
          <w:rFonts w:asciiTheme="minorHAnsi" w:hAnsiTheme="minorHAnsi" w:cstheme="minorHAnsi"/>
        </w:rPr>
        <w:t>for work</w:t>
      </w:r>
      <w:r w:rsidR="00121329" w:rsidRPr="00121329">
        <w:rPr>
          <w:rFonts w:asciiTheme="minorHAnsi" w:hAnsiTheme="minorHAnsi" w:cstheme="minorHAnsi"/>
        </w:rPr>
        <w:t xml:space="preserve"> time reduction is that it may undermine the ability of the </w:t>
      </w:r>
      <w:r w:rsidR="00987B84" w:rsidRPr="00121329">
        <w:rPr>
          <w:rFonts w:asciiTheme="minorHAnsi" w:hAnsiTheme="minorHAnsi" w:cstheme="minorHAnsi"/>
        </w:rPr>
        <w:t>United States</w:t>
      </w:r>
      <w:r w:rsidR="00121329" w:rsidRPr="00121329">
        <w:rPr>
          <w:rFonts w:asciiTheme="minorHAnsi" w:hAnsiTheme="minorHAnsi" w:cstheme="minorHAnsi"/>
        </w:rPr>
        <w:t xml:space="preserve"> to produce enough wealth to meet its global obligations for carbon emission reductions</w:t>
      </w:r>
      <w:r w:rsidR="00121329">
        <w:rPr>
          <w:rFonts w:asciiTheme="minorHAnsi" w:hAnsiTheme="minorHAnsi" w:cstheme="minorHAnsi"/>
        </w:rPr>
        <w:t xml:space="preserve">. </w:t>
      </w:r>
      <w:r w:rsidR="00AF54EA">
        <w:rPr>
          <w:rFonts w:asciiTheme="minorHAnsi" w:hAnsiTheme="minorHAnsi" w:cstheme="minorHAnsi"/>
        </w:rPr>
        <w:t xml:space="preserve">A </w:t>
      </w:r>
      <w:r w:rsidR="00F04011" w:rsidRPr="00F04011">
        <w:rPr>
          <w:rFonts w:asciiTheme="minorHAnsi" w:hAnsiTheme="minorHAnsi" w:cstheme="minorHAnsi"/>
        </w:rPr>
        <w:t>2nd difficulty has to do with threats to productivity</w:t>
      </w:r>
      <w:r w:rsidR="00AF54EA">
        <w:rPr>
          <w:rFonts w:asciiTheme="minorHAnsi" w:hAnsiTheme="minorHAnsi" w:cstheme="minorHAnsi"/>
        </w:rPr>
        <w:t xml:space="preserve">. </w:t>
      </w:r>
      <w:r w:rsidR="00331101">
        <w:rPr>
          <w:rFonts w:asciiTheme="minorHAnsi" w:hAnsiTheme="minorHAnsi" w:cstheme="minorHAnsi"/>
        </w:rPr>
        <w:t xml:space="preserve"> As Van </w:t>
      </w:r>
      <w:proofErr w:type="spellStart"/>
      <w:r w:rsidR="00331101">
        <w:rPr>
          <w:rFonts w:asciiTheme="minorHAnsi" w:hAnsiTheme="minorHAnsi" w:cstheme="minorHAnsi"/>
        </w:rPr>
        <w:t>Parijs</w:t>
      </w:r>
      <w:proofErr w:type="spellEnd"/>
      <w:r w:rsidR="00331101">
        <w:rPr>
          <w:rFonts w:asciiTheme="minorHAnsi" w:hAnsiTheme="minorHAnsi" w:cstheme="minorHAnsi"/>
        </w:rPr>
        <w:t xml:space="preserve"> </w:t>
      </w:r>
      <w:r w:rsidR="00606112">
        <w:rPr>
          <w:rFonts w:asciiTheme="minorHAnsi" w:hAnsiTheme="minorHAnsi" w:cstheme="minorHAnsi"/>
        </w:rPr>
        <w:t>points out, r</w:t>
      </w:r>
      <w:r w:rsidR="00A151F9" w:rsidRPr="00331101">
        <w:rPr>
          <w:rFonts w:asciiTheme="minorHAnsi" w:hAnsiTheme="minorHAnsi" w:cstheme="minorHAnsi"/>
        </w:rPr>
        <w:t>estriction of fossil fuel use</w:t>
      </w:r>
      <w:r w:rsidR="00606112">
        <w:rPr>
          <w:rFonts w:asciiTheme="minorHAnsi" w:hAnsiTheme="minorHAnsi" w:cstheme="minorHAnsi"/>
        </w:rPr>
        <w:t xml:space="preserve"> will, other things equal, result in </w:t>
      </w:r>
      <w:r w:rsidR="00E84D7F">
        <w:rPr>
          <w:rFonts w:asciiTheme="minorHAnsi" w:hAnsiTheme="minorHAnsi" w:cstheme="minorHAnsi"/>
        </w:rPr>
        <w:t xml:space="preserve">a </w:t>
      </w:r>
      <w:r w:rsidR="00E84D7F" w:rsidRPr="00331101">
        <w:rPr>
          <w:rFonts w:asciiTheme="minorHAnsi" w:hAnsiTheme="minorHAnsi" w:cstheme="minorHAnsi"/>
        </w:rPr>
        <w:t>decrease</w:t>
      </w:r>
      <w:r w:rsidR="00A151F9" w:rsidRPr="00331101">
        <w:rPr>
          <w:rFonts w:asciiTheme="minorHAnsi" w:hAnsiTheme="minorHAnsi" w:cstheme="minorHAnsi"/>
        </w:rPr>
        <w:t xml:space="preserve"> in labor productivity, </w:t>
      </w:r>
      <w:r w:rsidR="003A7AAF">
        <w:rPr>
          <w:rFonts w:asciiTheme="minorHAnsi" w:hAnsiTheme="minorHAnsi" w:cstheme="minorHAnsi"/>
        </w:rPr>
        <w:t>so</w:t>
      </w:r>
      <w:r w:rsidR="00A151F9" w:rsidRPr="00331101">
        <w:rPr>
          <w:rFonts w:asciiTheme="minorHAnsi" w:hAnsiTheme="minorHAnsi" w:cstheme="minorHAnsi"/>
        </w:rPr>
        <w:t xml:space="preserve"> more labor</w:t>
      </w:r>
      <w:r w:rsidR="003A7AAF">
        <w:rPr>
          <w:rFonts w:asciiTheme="minorHAnsi" w:hAnsiTheme="minorHAnsi" w:cstheme="minorHAnsi"/>
        </w:rPr>
        <w:t xml:space="preserve"> will be</w:t>
      </w:r>
      <w:r w:rsidR="00A151F9" w:rsidRPr="00331101">
        <w:rPr>
          <w:rFonts w:asciiTheme="minorHAnsi" w:hAnsiTheme="minorHAnsi" w:cstheme="minorHAnsi"/>
        </w:rPr>
        <w:t xml:space="preserve"> needed </w:t>
      </w:r>
      <w:r w:rsidR="003A7AAF">
        <w:rPr>
          <w:rFonts w:asciiTheme="minorHAnsi" w:hAnsiTheme="minorHAnsi" w:cstheme="minorHAnsi"/>
        </w:rPr>
        <w:t>to produce</w:t>
      </w:r>
      <w:r w:rsidR="00A151F9" w:rsidRPr="00331101">
        <w:rPr>
          <w:rFonts w:asciiTheme="minorHAnsi" w:hAnsiTheme="minorHAnsi" w:cstheme="minorHAnsi"/>
        </w:rPr>
        <w:t xml:space="preserve"> the same amount of good</w:t>
      </w:r>
      <w:r w:rsidR="003A7AAF">
        <w:rPr>
          <w:rFonts w:asciiTheme="minorHAnsi" w:hAnsiTheme="minorHAnsi" w:cstheme="minorHAnsi"/>
        </w:rPr>
        <w:t xml:space="preserve">s. </w:t>
      </w:r>
      <w:r w:rsidR="00C57C10">
        <w:rPr>
          <w:rFonts w:asciiTheme="minorHAnsi" w:hAnsiTheme="minorHAnsi" w:cstheme="minorHAnsi"/>
        </w:rPr>
        <w:t>(</w:t>
      </w:r>
      <w:r w:rsidR="003A7AAF">
        <w:rPr>
          <w:rFonts w:asciiTheme="minorHAnsi" w:hAnsiTheme="minorHAnsi" w:cstheme="minorHAnsi"/>
        </w:rPr>
        <w:t xml:space="preserve">We are focusing on </w:t>
      </w:r>
      <w:r w:rsidR="00866C26">
        <w:rPr>
          <w:rFonts w:asciiTheme="minorHAnsi" w:hAnsiTheme="minorHAnsi" w:cstheme="minorHAnsi"/>
        </w:rPr>
        <w:t xml:space="preserve">the threat to productivity from reduction in fossil fuel use, but there are other threats, such as </w:t>
      </w:r>
      <w:r w:rsidR="00B9712C">
        <w:rPr>
          <w:rFonts w:asciiTheme="minorHAnsi" w:hAnsiTheme="minorHAnsi" w:cstheme="minorHAnsi"/>
        </w:rPr>
        <w:t>we have experienced during the pandemic</w:t>
      </w:r>
      <w:r w:rsidR="00C57C10">
        <w:rPr>
          <w:rFonts w:asciiTheme="minorHAnsi" w:hAnsiTheme="minorHAnsi" w:cstheme="minorHAnsi"/>
        </w:rPr>
        <w:t>.)</w:t>
      </w:r>
      <w:r w:rsidR="00F45095">
        <w:rPr>
          <w:rStyle w:val="EndnoteReference"/>
          <w:rFonts w:asciiTheme="minorHAnsi" w:hAnsiTheme="minorHAnsi" w:cstheme="minorHAnsi"/>
        </w:rPr>
        <w:endnoteReference w:id="14"/>
      </w:r>
      <w:r w:rsidR="00C57C10">
        <w:rPr>
          <w:rFonts w:asciiTheme="minorHAnsi" w:hAnsiTheme="minorHAnsi" w:cstheme="minorHAnsi"/>
        </w:rPr>
        <w:t xml:space="preserve">  This entails that m</w:t>
      </w:r>
      <w:r w:rsidR="00A151F9" w:rsidRPr="00331101">
        <w:rPr>
          <w:rFonts w:asciiTheme="minorHAnsi" w:hAnsiTheme="minorHAnsi" w:cstheme="minorHAnsi"/>
        </w:rPr>
        <w:t>ore labor</w:t>
      </w:r>
      <w:r w:rsidR="00C57C10">
        <w:rPr>
          <w:rFonts w:asciiTheme="minorHAnsi" w:hAnsiTheme="minorHAnsi" w:cstheme="minorHAnsi"/>
        </w:rPr>
        <w:t xml:space="preserve"> will be needed</w:t>
      </w:r>
      <w:r w:rsidR="00A151F9" w:rsidRPr="00331101">
        <w:rPr>
          <w:rFonts w:asciiTheme="minorHAnsi" w:hAnsiTheme="minorHAnsi" w:cstheme="minorHAnsi"/>
        </w:rPr>
        <w:t xml:space="preserve"> to produce a given level of GDP out of which UBI is funded.</w:t>
      </w:r>
      <w:r w:rsidR="00C57C10">
        <w:rPr>
          <w:rFonts w:asciiTheme="minorHAnsi" w:hAnsiTheme="minorHAnsi" w:cstheme="minorHAnsi"/>
        </w:rPr>
        <w:t xml:space="preserve"> </w:t>
      </w:r>
      <w:proofErr w:type="gramStart"/>
      <w:r w:rsidR="00C57C10">
        <w:rPr>
          <w:rFonts w:asciiTheme="minorHAnsi" w:hAnsiTheme="minorHAnsi" w:cstheme="minorHAnsi"/>
        </w:rPr>
        <w:t>So</w:t>
      </w:r>
      <w:proofErr w:type="gramEnd"/>
      <w:r w:rsidR="00C57C10">
        <w:rPr>
          <w:rFonts w:asciiTheme="minorHAnsi" w:hAnsiTheme="minorHAnsi" w:cstheme="minorHAnsi"/>
        </w:rPr>
        <w:t xml:space="preserve"> a</w:t>
      </w:r>
      <w:r w:rsidR="00A151F9" w:rsidRPr="00331101">
        <w:rPr>
          <w:rFonts w:asciiTheme="minorHAnsi" w:hAnsiTheme="minorHAnsi" w:cstheme="minorHAnsi"/>
        </w:rPr>
        <w:t xml:space="preserve"> decline in work effort</w:t>
      </w:r>
      <w:r w:rsidR="007E4829">
        <w:rPr>
          <w:rFonts w:asciiTheme="minorHAnsi" w:hAnsiTheme="minorHAnsi" w:cstheme="minorHAnsi"/>
        </w:rPr>
        <w:t>, other things equal</w:t>
      </w:r>
      <w:r w:rsidR="00EF123D">
        <w:rPr>
          <w:rFonts w:asciiTheme="minorHAnsi" w:hAnsiTheme="minorHAnsi" w:cstheme="minorHAnsi"/>
        </w:rPr>
        <w:t>,</w:t>
      </w:r>
      <w:r w:rsidR="007E4829">
        <w:rPr>
          <w:rFonts w:asciiTheme="minorHAnsi" w:hAnsiTheme="minorHAnsi" w:cstheme="minorHAnsi"/>
        </w:rPr>
        <w:t xml:space="preserve"> will lead to a</w:t>
      </w:r>
      <w:r w:rsidR="00A151F9" w:rsidRPr="00331101">
        <w:rPr>
          <w:rFonts w:asciiTheme="minorHAnsi" w:hAnsiTheme="minorHAnsi" w:cstheme="minorHAnsi"/>
        </w:rPr>
        <w:t xml:space="preserve"> lower UBI</w:t>
      </w:r>
      <w:r w:rsidR="007E4829">
        <w:rPr>
          <w:rFonts w:asciiTheme="minorHAnsi" w:hAnsiTheme="minorHAnsi" w:cstheme="minorHAnsi"/>
        </w:rPr>
        <w:t>, or threaten its viability altogether.</w:t>
      </w:r>
      <w:r w:rsidR="00A151F9" w:rsidRPr="00331101">
        <w:rPr>
          <w:rFonts w:asciiTheme="minorHAnsi" w:hAnsiTheme="minorHAnsi" w:cstheme="minorHAnsi"/>
        </w:rPr>
        <w:t xml:space="preserve"> </w:t>
      </w:r>
      <w:r w:rsidR="005C0EE3">
        <w:rPr>
          <w:rFonts w:asciiTheme="minorHAnsi" w:hAnsiTheme="minorHAnsi" w:cstheme="minorHAnsi"/>
        </w:rPr>
        <w:t>And here is the problem for work time reduction:</w:t>
      </w:r>
    </w:p>
    <w:p w14:paraId="08E51DB0" w14:textId="2F922442" w:rsidR="005C0EE3" w:rsidRDefault="005C0EE3" w:rsidP="00C57C10">
      <w:pPr>
        <w:pStyle w:val="NormalWeb"/>
        <w:shd w:val="clear" w:color="auto" w:fill="FFFFFF"/>
        <w:rPr>
          <w:rFonts w:asciiTheme="minorHAnsi" w:hAnsiTheme="minorHAnsi" w:cstheme="minorHAnsi"/>
        </w:rPr>
      </w:pPr>
      <w:r w:rsidRPr="005C0EE3">
        <w:rPr>
          <w:rFonts w:asciiTheme="minorHAnsi" w:hAnsiTheme="minorHAnsi" w:cstheme="minorHAnsi"/>
        </w:rPr>
        <w:t xml:space="preserve">“Faced with the prospect of </w:t>
      </w:r>
      <w:r w:rsidRPr="005C0EE3">
        <w:rPr>
          <w:rFonts w:asciiTheme="minorHAnsi" w:hAnsiTheme="minorHAnsi" w:cstheme="minorHAnsi"/>
          <w:b/>
          <w:bCs/>
        </w:rPr>
        <w:t>falling productivity</w:t>
      </w:r>
      <w:r w:rsidRPr="005C0EE3">
        <w:rPr>
          <w:rFonts w:asciiTheme="minorHAnsi" w:hAnsiTheme="minorHAnsi" w:cstheme="minorHAnsi"/>
        </w:rPr>
        <w:t xml:space="preserve">, therefore, </w:t>
      </w:r>
      <w:r w:rsidRPr="005C0EE3">
        <w:rPr>
          <w:rFonts w:asciiTheme="minorHAnsi" w:hAnsiTheme="minorHAnsi" w:cstheme="minorHAnsi"/>
          <w:b/>
          <w:bCs/>
        </w:rPr>
        <w:t>we cannot nonchalantly respond that we shall work less and relax, contenting ourselves with a lower level of consumption</w:t>
      </w:r>
      <w:r w:rsidRPr="005C0EE3">
        <w:rPr>
          <w:rFonts w:asciiTheme="minorHAnsi" w:hAnsiTheme="minorHAnsi" w:cstheme="minorHAnsi"/>
        </w:rPr>
        <w:t xml:space="preserve">. If we believe in global justice, the </w:t>
      </w:r>
      <w:r w:rsidRPr="005C0EE3">
        <w:rPr>
          <w:rFonts w:asciiTheme="minorHAnsi" w:hAnsiTheme="minorHAnsi" w:cstheme="minorHAnsi"/>
          <w:b/>
          <w:bCs/>
        </w:rPr>
        <w:t xml:space="preserve">de-growth of Northern consumption </w:t>
      </w:r>
      <w:r w:rsidRPr="005C0EE3">
        <w:rPr>
          <w:rFonts w:asciiTheme="minorHAnsi" w:hAnsiTheme="minorHAnsi" w:cstheme="minorHAnsi"/>
        </w:rPr>
        <w:t xml:space="preserve">should rather be combined with whatever additional efforts are needed to </w:t>
      </w:r>
      <w:r w:rsidRPr="005C0EE3">
        <w:rPr>
          <w:rFonts w:asciiTheme="minorHAnsi" w:hAnsiTheme="minorHAnsi" w:cstheme="minorHAnsi"/>
          <w:b/>
          <w:bCs/>
        </w:rPr>
        <w:t xml:space="preserve">prevent falling productivity to show in falling production.      </w:t>
      </w:r>
      <w:r w:rsidRPr="005C0EE3">
        <w:rPr>
          <w:rFonts w:asciiTheme="minorHAnsi" w:hAnsiTheme="minorHAnsi" w:cstheme="minorHAnsi"/>
        </w:rPr>
        <w:t xml:space="preserve">Introducing an unconditional </w:t>
      </w:r>
      <w:r w:rsidRPr="005C0EE3">
        <w:rPr>
          <w:rFonts w:asciiTheme="minorHAnsi" w:hAnsiTheme="minorHAnsi" w:cstheme="minorHAnsi"/>
          <w:b/>
          <w:bCs/>
        </w:rPr>
        <w:t>basic income</w:t>
      </w:r>
      <w:r w:rsidRPr="005C0EE3">
        <w:rPr>
          <w:rFonts w:asciiTheme="minorHAnsi" w:hAnsiTheme="minorHAnsi" w:cstheme="minorHAnsi"/>
        </w:rPr>
        <w:t xml:space="preserve">, in this context, </w:t>
      </w:r>
      <w:r w:rsidRPr="005C0EE3">
        <w:rPr>
          <w:rFonts w:asciiTheme="minorHAnsi" w:hAnsiTheme="minorHAnsi" w:cstheme="minorHAnsi"/>
          <w:b/>
          <w:bCs/>
        </w:rPr>
        <w:t xml:space="preserve">does not exactly seem the soundest </w:t>
      </w:r>
      <w:r w:rsidRPr="005C0EE3">
        <w:rPr>
          <w:rFonts w:asciiTheme="minorHAnsi" w:hAnsiTheme="minorHAnsi" w:cstheme="minorHAnsi"/>
        </w:rPr>
        <w:t>thing to do.”</w:t>
      </w:r>
    </w:p>
    <w:p w14:paraId="1485B93E" w14:textId="29AEFB39" w:rsidR="001172A3" w:rsidRDefault="005B27A4" w:rsidP="00C57C10">
      <w:pPr>
        <w:pStyle w:val="NormalWeb"/>
        <w:shd w:val="clear" w:color="auto" w:fill="FFFFFF"/>
        <w:rPr>
          <w:rFonts w:asciiTheme="minorHAnsi" w:hAnsiTheme="minorHAnsi" w:cstheme="minorHAnsi"/>
        </w:rPr>
      </w:pPr>
      <w:r>
        <w:rPr>
          <w:rFonts w:asciiTheme="minorHAnsi" w:hAnsiTheme="minorHAnsi" w:cstheme="minorHAnsi"/>
        </w:rPr>
        <w:t xml:space="preserve">Van </w:t>
      </w:r>
      <w:proofErr w:type="spellStart"/>
      <w:r>
        <w:rPr>
          <w:rFonts w:asciiTheme="minorHAnsi" w:hAnsiTheme="minorHAnsi" w:cstheme="minorHAnsi"/>
        </w:rPr>
        <w:t>Parijs</w:t>
      </w:r>
      <w:proofErr w:type="spellEnd"/>
      <w:r>
        <w:rPr>
          <w:rFonts w:asciiTheme="minorHAnsi" w:hAnsiTheme="minorHAnsi" w:cstheme="minorHAnsi"/>
        </w:rPr>
        <w:t xml:space="preserve"> acknowledges a couple of mitigating factors:</w:t>
      </w:r>
    </w:p>
    <w:p w14:paraId="5740E6D1" w14:textId="31DD0B11" w:rsidR="00DF388B" w:rsidRDefault="005B27A4" w:rsidP="00DF388B">
      <w:pPr>
        <w:pStyle w:val="NormalWeb"/>
        <w:numPr>
          <w:ilvl w:val="1"/>
          <w:numId w:val="6"/>
        </w:numPr>
        <w:shd w:val="clear" w:color="auto" w:fill="FFFFFF"/>
        <w:rPr>
          <w:rFonts w:asciiTheme="minorHAnsi" w:hAnsiTheme="minorHAnsi" w:cstheme="minorHAnsi"/>
        </w:rPr>
      </w:pPr>
      <w:r w:rsidRPr="005B27A4">
        <w:rPr>
          <w:rFonts w:asciiTheme="minorHAnsi" w:hAnsiTheme="minorHAnsi" w:cstheme="minorHAnsi"/>
        </w:rPr>
        <w:t>Automation may more than compensate for productivity losses.</w:t>
      </w:r>
    </w:p>
    <w:p w14:paraId="3BE4249A" w14:textId="446552C0" w:rsidR="005B27A4" w:rsidRDefault="005B27A4" w:rsidP="00C737E2">
      <w:pPr>
        <w:pStyle w:val="NormalWeb"/>
        <w:numPr>
          <w:ilvl w:val="1"/>
          <w:numId w:val="6"/>
        </w:numPr>
        <w:shd w:val="clear" w:color="auto" w:fill="FFFFFF"/>
        <w:rPr>
          <w:rFonts w:asciiTheme="minorHAnsi" w:hAnsiTheme="minorHAnsi" w:cstheme="minorHAnsi"/>
        </w:rPr>
      </w:pPr>
      <w:r w:rsidRPr="005B27A4">
        <w:rPr>
          <w:rFonts w:asciiTheme="minorHAnsi" w:hAnsiTheme="minorHAnsi" w:cstheme="minorHAnsi"/>
        </w:rPr>
        <w:t>UBI may enhance productivit</w:t>
      </w:r>
      <w:r w:rsidRPr="00DF388B">
        <w:rPr>
          <w:rFonts w:asciiTheme="minorHAnsi" w:hAnsiTheme="minorHAnsi" w:cstheme="minorHAnsi"/>
        </w:rPr>
        <w:t>y, functioning as</w:t>
      </w:r>
      <w:r w:rsidRPr="005B27A4">
        <w:rPr>
          <w:rFonts w:asciiTheme="minorHAnsi" w:hAnsiTheme="minorHAnsi" w:cstheme="minorHAnsi"/>
        </w:rPr>
        <w:t xml:space="preserve"> ‘venture capital for the people’—if combined with</w:t>
      </w:r>
      <w:r w:rsidR="00DF388B" w:rsidRPr="00DF388B">
        <w:rPr>
          <w:rFonts w:asciiTheme="minorHAnsi" w:hAnsiTheme="minorHAnsi" w:cstheme="minorHAnsi"/>
        </w:rPr>
        <w:t xml:space="preserve"> l</w:t>
      </w:r>
      <w:r w:rsidRPr="005B27A4">
        <w:rPr>
          <w:rFonts w:asciiTheme="minorHAnsi" w:hAnsiTheme="minorHAnsi" w:cstheme="minorHAnsi"/>
        </w:rPr>
        <w:t>ifelong learning</w:t>
      </w:r>
      <w:r w:rsidR="00DF388B" w:rsidRPr="00DF388B">
        <w:rPr>
          <w:rFonts w:asciiTheme="minorHAnsi" w:hAnsiTheme="minorHAnsi" w:cstheme="minorHAnsi"/>
        </w:rPr>
        <w:t xml:space="preserve"> and </w:t>
      </w:r>
      <w:r w:rsidRPr="005B27A4">
        <w:rPr>
          <w:rFonts w:asciiTheme="minorHAnsi" w:hAnsiTheme="minorHAnsi" w:cstheme="minorHAnsi"/>
        </w:rPr>
        <w:t>promotion of local communities</w:t>
      </w:r>
      <w:r w:rsidR="00DF388B" w:rsidRPr="00DF388B">
        <w:rPr>
          <w:rFonts w:asciiTheme="minorHAnsi" w:hAnsiTheme="minorHAnsi" w:cstheme="minorHAnsi"/>
        </w:rPr>
        <w:t>.</w:t>
      </w:r>
    </w:p>
    <w:p w14:paraId="7E245FB2" w14:textId="63118920" w:rsidR="005B27A4" w:rsidRDefault="00891911" w:rsidP="00891911">
      <w:pPr>
        <w:pStyle w:val="NormalWeb"/>
        <w:shd w:val="clear" w:color="auto" w:fill="FFFFFF"/>
        <w:rPr>
          <w:rFonts w:asciiTheme="minorHAnsi" w:hAnsiTheme="minorHAnsi" w:cstheme="minorHAnsi"/>
        </w:rPr>
      </w:pPr>
      <w:r>
        <w:rPr>
          <w:rFonts w:asciiTheme="minorHAnsi" w:hAnsiTheme="minorHAnsi" w:cstheme="minorHAnsi"/>
        </w:rPr>
        <w:t xml:space="preserve">But </w:t>
      </w:r>
      <w:proofErr w:type="gramStart"/>
      <w:r>
        <w:rPr>
          <w:rFonts w:asciiTheme="minorHAnsi" w:hAnsiTheme="minorHAnsi" w:cstheme="minorHAnsi"/>
        </w:rPr>
        <w:t>it is clear that</w:t>
      </w:r>
      <w:r w:rsidR="00B97D9F">
        <w:rPr>
          <w:rFonts w:asciiTheme="minorHAnsi" w:hAnsiTheme="minorHAnsi" w:cstheme="minorHAnsi"/>
        </w:rPr>
        <w:t xml:space="preserve"> the</w:t>
      </w:r>
      <w:proofErr w:type="gramEnd"/>
      <w:r w:rsidR="00B97D9F">
        <w:rPr>
          <w:rFonts w:asciiTheme="minorHAnsi" w:hAnsiTheme="minorHAnsi" w:cstheme="minorHAnsi"/>
        </w:rPr>
        <w:t xml:space="preserve"> goal of UBI is to </w:t>
      </w:r>
      <w:r w:rsidR="003257E9">
        <w:rPr>
          <w:rFonts w:asciiTheme="minorHAnsi" w:hAnsiTheme="minorHAnsi" w:cstheme="minorHAnsi"/>
        </w:rPr>
        <w:t>be compatible with, or even enhance, production, not to promote la dolce vita.</w:t>
      </w:r>
      <w:r w:rsidR="00824138">
        <w:rPr>
          <w:rFonts w:asciiTheme="minorHAnsi" w:hAnsiTheme="minorHAnsi" w:cstheme="minorHAnsi"/>
        </w:rPr>
        <w:t xml:space="preserve"> </w:t>
      </w:r>
      <w:r w:rsidR="00565D7C" w:rsidRPr="00565D7C">
        <w:rPr>
          <w:rFonts w:asciiTheme="minorHAnsi" w:hAnsiTheme="minorHAnsi" w:cstheme="minorHAnsi"/>
        </w:rPr>
        <w:t xml:space="preserve">Is it politically feasible </w:t>
      </w:r>
      <w:r w:rsidR="008D7DD8">
        <w:rPr>
          <w:rFonts w:asciiTheme="minorHAnsi" w:hAnsiTheme="minorHAnsi" w:cstheme="minorHAnsi"/>
        </w:rPr>
        <w:t xml:space="preserve">to </w:t>
      </w:r>
      <w:r w:rsidR="00565D7C" w:rsidRPr="00565D7C">
        <w:rPr>
          <w:rFonts w:asciiTheme="minorHAnsi" w:hAnsiTheme="minorHAnsi" w:cstheme="minorHAnsi"/>
        </w:rPr>
        <w:t>ask working people to work more but consume less?</w:t>
      </w:r>
      <w:r w:rsidR="00180F04">
        <w:rPr>
          <w:rFonts w:asciiTheme="minorHAnsi" w:hAnsiTheme="minorHAnsi" w:cstheme="minorHAnsi"/>
        </w:rPr>
        <w:t xml:space="preserve"> Van </w:t>
      </w:r>
      <w:proofErr w:type="spellStart"/>
      <w:r w:rsidR="00180F04">
        <w:rPr>
          <w:rFonts w:asciiTheme="minorHAnsi" w:hAnsiTheme="minorHAnsi" w:cstheme="minorHAnsi"/>
        </w:rPr>
        <w:t>Parijs</w:t>
      </w:r>
      <w:proofErr w:type="spellEnd"/>
      <w:r w:rsidR="00180F04">
        <w:rPr>
          <w:rFonts w:asciiTheme="minorHAnsi" w:hAnsiTheme="minorHAnsi" w:cstheme="minorHAnsi"/>
        </w:rPr>
        <w:t xml:space="preserve"> responds:</w:t>
      </w:r>
    </w:p>
    <w:p w14:paraId="5BA7ABD1" w14:textId="1BE74172" w:rsidR="00180F04" w:rsidRDefault="00180F04" w:rsidP="00891911">
      <w:pPr>
        <w:pStyle w:val="NormalWeb"/>
        <w:shd w:val="clear" w:color="auto" w:fill="FFFFFF"/>
        <w:rPr>
          <w:rFonts w:asciiTheme="minorHAnsi" w:hAnsiTheme="minorHAnsi" w:cstheme="minorHAnsi"/>
        </w:rPr>
      </w:pPr>
      <w:r w:rsidRPr="00180F04">
        <w:rPr>
          <w:rFonts w:asciiTheme="minorHAnsi" w:hAnsiTheme="minorHAnsi" w:cstheme="minorHAnsi"/>
        </w:rPr>
        <w:t>“</w:t>
      </w:r>
      <w:r w:rsidRPr="00180F04">
        <w:rPr>
          <w:rFonts w:asciiTheme="minorHAnsi" w:hAnsiTheme="minorHAnsi" w:cstheme="minorHAnsi"/>
          <w:b/>
          <w:bCs/>
        </w:rPr>
        <w:t xml:space="preserve">The younger and future generations </w:t>
      </w:r>
      <w:r w:rsidRPr="00180F04">
        <w:rPr>
          <w:rFonts w:asciiTheme="minorHAnsi" w:hAnsiTheme="minorHAnsi" w:cstheme="minorHAnsi"/>
        </w:rPr>
        <w:t xml:space="preserve">in the global North will need to content themselves with less material consumption than what our generation could get away with. </w:t>
      </w:r>
      <w:r w:rsidRPr="00180F04">
        <w:rPr>
          <w:rFonts w:asciiTheme="minorHAnsi" w:hAnsiTheme="minorHAnsi" w:cstheme="minorHAnsi"/>
          <w:b/>
          <w:bCs/>
        </w:rPr>
        <w:t>To make this fact acceptable to them</w:t>
      </w:r>
      <w:r w:rsidRPr="00180F04">
        <w:rPr>
          <w:rFonts w:asciiTheme="minorHAnsi" w:hAnsiTheme="minorHAnsi" w:cstheme="minorHAnsi"/>
        </w:rPr>
        <w:t xml:space="preserve">, </w:t>
      </w:r>
      <w:proofErr w:type="gramStart"/>
      <w:r w:rsidRPr="00180F04">
        <w:rPr>
          <w:rFonts w:asciiTheme="minorHAnsi" w:hAnsiTheme="minorHAnsi" w:cstheme="minorHAnsi"/>
        </w:rPr>
        <w:t>indeed</w:t>
      </w:r>
      <w:proofErr w:type="gramEnd"/>
      <w:r w:rsidRPr="00180F04">
        <w:rPr>
          <w:rFonts w:asciiTheme="minorHAnsi" w:hAnsiTheme="minorHAnsi" w:cstheme="minorHAnsi"/>
        </w:rPr>
        <w:t xml:space="preserve"> to make them </w:t>
      </w:r>
      <w:r w:rsidRPr="00180F04">
        <w:rPr>
          <w:rFonts w:asciiTheme="minorHAnsi" w:hAnsiTheme="minorHAnsi" w:cstheme="minorHAnsi"/>
          <w:b/>
          <w:bCs/>
        </w:rPr>
        <w:t xml:space="preserve">embrace their future enthusiastically </w:t>
      </w:r>
      <w:r w:rsidRPr="00180F04">
        <w:rPr>
          <w:rFonts w:asciiTheme="minorHAnsi" w:hAnsiTheme="minorHAnsi" w:cstheme="minorHAnsi"/>
        </w:rPr>
        <w:t xml:space="preserve">in spite of this fact, one needs to offer them a </w:t>
      </w:r>
      <w:r w:rsidRPr="00180F04">
        <w:rPr>
          <w:rFonts w:asciiTheme="minorHAnsi" w:hAnsiTheme="minorHAnsi" w:cstheme="minorHAnsi"/>
          <w:b/>
          <w:bCs/>
        </w:rPr>
        <w:t>realistic utopia</w:t>
      </w:r>
      <w:r w:rsidRPr="00180F04">
        <w:rPr>
          <w:rFonts w:asciiTheme="minorHAnsi" w:hAnsiTheme="minorHAnsi" w:cstheme="minorHAnsi"/>
        </w:rPr>
        <w:t xml:space="preserve">, on which hopes for a better life can credibly be hooked. This utopia must be consistent with both global justice and intergenerational justice yet able to outcompete the rival dystopias of neo-liberalism, xenophobic nationalism and religious fundamentalism. Even more than I did nearly forty years ago, I believe that </w:t>
      </w:r>
      <w:r w:rsidRPr="00180F04">
        <w:rPr>
          <w:rFonts w:asciiTheme="minorHAnsi" w:hAnsiTheme="minorHAnsi" w:cstheme="minorHAnsi"/>
          <w:b/>
          <w:bCs/>
        </w:rPr>
        <w:t xml:space="preserve">the </w:t>
      </w:r>
      <w:r w:rsidRPr="00180F04">
        <w:rPr>
          <w:rFonts w:asciiTheme="minorHAnsi" w:hAnsiTheme="minorHAnsi" w:cstheme="minorHAnsi"/>
          <w:b/>
          <w:bCs/>
        </w:rPr>
        <w:lastRenderedPageBreak/>
        <w:t xml:space="preserve">emancipatory idea of an unconditional basic income </w:t>
      </w:r>
      <w:r w:rsidRPr="00180F04">
        <w:rPr>
          <w:rFonts w:asciiTheme="minorHAnsi" w:hAnsiTheme="minorHAnsi" w:cstheme="minorHAnsi"/>
        </w:rPr>
        <w:t>must feature at the core of such a realistic utopia.”</w:t>
      </w:r>
    </w:p>
    <w:p w14:paraId="3363C339" w14:textId="5D66FB3D" w:rsidR="008B59D8" w:rsidRPr="008B59D8" w:rsidRDefault="00F25E4F" w:rsidP="008C5947">
      <w:pPr>
        <w:pStyle w:val="NormalWeb"/>
        <w:shd w:val="clear" w:color="auto" w:fill="FFFFFF"/>
        <w:rPr>
          <w:rFonts w:asciiTheme="minorHAnsi" w:hAnsiTheme="minorHAnsi" w:cstheme="minorHAnsi"/>
        </w:rPr>
      </w:pPr>
      <w:r w:rsidRPr="00F25E4F">
        <w:rPr>
          <w:rFonts w:asciiTheme="minorHAnsi" w:hAnsiTheme="minorHAnsi" w:cstheme="minorHAnsi"/>
        </w:rPr>
        <w:t>An emancipat</w:t>
      </w:r>
      <w:r w:rsidR="008B59D8">
        <w:rPr>
          <w:rFonts w:asciiTheme="minorHAnsi" w:hAnsiTheme="minorHAnsi" w:cstheme="minorHAnsi"/>
        </w:rPr>
        <w:t xml:space="preserve">ory </w:t>
      </w:r>
      <w:r w:rsidR="008B59D8" w:rsidRPr="008B59D8">
        <w:rPr>
          <w:rFonts w:asciiTheme="minorHAnsi" w:hAnsiTheme="minorHAnsi" w:cstheme="minorHAnsi"/>
        </w:rPr>
        <w:t>basic income</w:t>
      </w:r>
      <w:r w:rsidR="008B59D8">
        <w:rPr>
          <w:rFonts w:asciiTheme="minorHAnsi" w:hAnsiTheme="minorHAnsi" w:cstheme="minorHAnsi"/>
        </w:rPr>
        <w:t xml:space="preserve"> must involve r</w:t>
      </w:r>
      <w:r w:rsidR="008B59D8" w:rsidRPr="008B59D8">
        <w:rPr>
          <w:rFonts w:asciiTheme="minorHAnsi" w:hAnsiTheme="minorHAnsi" w:cstheme="minorHAnsi"/>
        </w:rPr>
        <w:t>eal freedo</w:t>
      </w:r>
      <w:r w:rsidR="008B59D8">
        <w:rPr>
          <w:rFonts w:asciiTheme="minorHAnsi" w:hAnsiTheme="minorHAnsi" w:cstheme="minorHAnsi"/>
        </w:rPr>
        <w:t>m,</w:t>
      </w:r>
      <w:r w:rsidR="0076114A">
        <w:rPr>
          <w:rStyle w:val="EndnoteReference"/>
          <w:rFonts w:asciiTheme="minorHAnsi" w:hAnsiTheme="minorHAnsi" w:cstheme="minorHAnsi"/>
        </w:rPr>
        <w:endnoteReference w:id="15"/>
      </w:r>
      <w:r w:rsidR="008C692A">
        <w:rPr>
          <w:rFonts w:asciiTheme="minorHAnsi" w:hAnsiTheme="minorHAnsi" w:cstheme="minorHAnsi"/>
        </w:rPr>
        <w:t xml:space="preserve"> t</w:t>
      </w:r>
      <w:r w:rsidR="008B59D8" w:rsidRPr="008B59D8">
        <w:rPr>
          <w:rFonts w:asciiTheme="minorHAnsi" w:hAnsiTheme="minorHAnsi" w:cstheme="minorHAnsi"/>
        </w:rPr>
        <w:t xml:space="preserve">he </w:t>
      </w:r>
      <w:r w:rsidR="008C692A">
        <w:rPr>
          <w:rFonts w:asciiTheme="minorHAnsi" w:hAnsiTheme="minorHAnsi" w:cstheme="minorHAnsi"/>
        </w:rPr>
        <w:t>“</w:t>
      </w:r>
      <w:r w:rsidR="0061663B">
        <w:rPr>
          <w:rFonts w:asciiTheme="minorHAnsi" w:hAnsiTheme="minorHAnsi" w:cstheme="minorHAnsi"/>
        </w:rPr>
        <w:t>power</w:t>
      </w:r>
      <w:r w:rsidR="008B59D8" w:rsidRPr="008B59D8">
        <w:rPr>
          <w:rFonts w:asciiTheme="minorHAnsi" w:hAnsiTheme="minorHAnsi" w:cstheme="minorHAnsi"/>
        </w:rPr>
        <w:t xml:space="preserve"> to say no</w:t>
      </w:r>
      <w:r w:rsidR="008C692A">
        <w:rPr>
          <w:rFonts w:asciiTheme="minorHAnsi" w:hAnsiTheme="minorHAnsi" w:cstheme="minorHAnsi"/>
        </w:rPr>
        <w:t xml:space="preserve">” as Karl </w:t>
      </w:r>
      <w:proofErr w:type="spellStart"/>
      <w:r w:rsidR="008C692A">
        <w:rPr>
          <w:rFonts w:asciiTheme="minorHAnsi" w:hAnsiTheme="minorHAnsi" w:cstheme="minorHAnsi"/>
        </w:rPr>
        <w:t>Widerquist</w:t>
      </w:r>
      <w:proofErr w:type="spellEnd"/>
      <w:r w:rsidR="008C692A">
        <w:rPr>
          <w:rFonts w:asciiTheme="minorHAnsi" w:hAnsiTheme="minorHAnsi" w:cstheme="minorHAnsi"/>
        </w:rPr>
        <w:t xml:space="preserve"> puts it,</w:t>
      </w:r>
      <w:r w:rsidR="00C64698">
        <w:rPr>
          <w:rStyle w:val="EndnoteReference"/>
          <w:rFonts w:asciiTheme="minorHAnsi" w:hAnsiTheme="minorHAnsi" w:cstheme="minorHAnsi"/>
        </w:rPr>
        <w:endnoteReference w:id="16"/>
      </w:r>
      <w:r w:rsidR="008C692A">
        <w:rPr>
          <w:rFonts w:asciiTheme="minorHAnsi" w:hAnsiTheme="minorHAnsi" w:cstheme="minorHAnsi"/>
        </w:rPr>
        <w:t xml:space="preserve"> t</w:t>
      </w:r>
      <w:r w:rsidR="008B59D8" w:rsidRPr="008B59D8">
        <w:rPr>
          <w:rFonts w:asciiTheme="minorHAnsi" w:hAnsiTheme="minorHAnsi" w:cstheme="minorHAnsi"/>
        </w:rPr>
        <w:t>he freedom to form your own communities for work and livin</w:t>
      </w:r>
      <w:r w:rsidR="008C5947">
        <w:rPr>
          <w:rFonts w:asciiTheme="minorHAnsi" w:hAnsiTheme="minorHAnsi" w:cstheme="minorHAnsi"/>
        </w:rPr>
        <w:t>g.</w:t>
      </w:r>
      <w:r w:rsidR="008B59D8" w:rsidRPr="008B59D8">
        <w:rPr>
          <w:rFonts w:asciiTheme="minorHAnsi" w:hAnsiTheme="minorHAnsi" w:cstheme="minorHAnsi"/>
        </w:rPr>
        <w:t xml:space="preserve"> UBI must be </w:t>
      </w:r>
      <w:r w:rsidR="008B59D8" w:rsidRPr="008B59D8">
        <w:rPr>
          <w:rFonts w:asciiTheme="minorHAnsi" w:hAnsiTheme="minorHAnsi" w:cstheme="minorHAnsi"/>
          <w:b/>
          <w:bCs/>
        </w:rPr>
        <w:t xml:space="preserve">high enough </w:t>
      </w:r>
      <w:r w:rsidR="008B59D8" w:rsidRPr="008B59D8">
        <w:rPr>
          <w:rFonts w:asciiTheme="minorHAnsi" w:hAnsiTheme="minorHAnsi" w:cstheme="minorHAnsi"/>
        </w:rPr>
        <w:t>to make good on this promise.</w:t>
      </w:r>
      <w:r w:rsidR="008C5947">
        <w:rPr>
          <w:rFonts w:asciiTheme="minorHAnsi" w:hAnsiTheme="minorHAnsi" w:cstheme="minorHAnsi"/>
        </w:rPr>
        <w:t xml:space="preserve"> </w:t>
      </w:r>
      <w:r w:rsidR="008B59D8" w:rsidRPr="008B59D8">
        <w:rPr>
          <w:rFonts w:asciiTheme="minorHAnsi" w:hAnsiTheme="minorHAnsi" w:cstheme="minorHAnsi"/>
        </w:rPr>
        <w:t>Is a UBI at the poverty line high enough? [</w:t>
      </w:r>
      <w:r w:rsidR="00A54ACB">
        <w:rPr>
          <w:rFonts w:asciiTheme="minorHAnsi" w:hAnsiTheme="minorHAnsi" w:cstheme="minorHAnsi"/>
        </w:rPr>
        <w:t xml:space="preserve">In the </w:t>
      </w:r>
      <w:proofErr w:type="gramStart"/>
      <w:r w:rsidR="008B59D8" w:rsidRPr="008B59D8">
        <w:rPr>
          <w:rFonts w:asciiTheme="minorHAnsi" w:hAnsiTheme="minorHAnsi" w:cstheme="minorHAnsi"/>
        </w:rPr>
        <w:t xml:space="preserve">US, </w:t>
      </w:r>
      <w:r w:rsidR="00A54ACB">
        <w:rPr>
          <w:rFonts w:asciiTheme="minorHAnsi" w:hAnsiTheme="minorHAnsi" w:cstheme="minorHAnsi"/>
        </w:rPr>
        <w:t xml:space="preserve"> the</w:t>
      </w:r>
      <w:proofErr w:type="gramEnd"/>
      <w:r w:rsidR="00A54ACB">
        <w:rPr>
          <w:rFonts w:asciiTheme="minorHAnsi" w:hAnsiTheme="minorHAnsi" w:cstheme="minorHAnsi"/>
        </w:rPr>
        <w:t xml:space="preserve"> </w:t>
      </w:r>
      <w:r w:rsidR="00CD6F49">
        <w:rPr>
          <w:rFonts w:asciiTheme="minorHAnsi" w:hAnsiTheme="minorHAnsi" w:cstheme="minorHAnsi"/>
        </w:rPr>
        <w:t xml:space="preserve">annual </w:t>
      </w:r>
      <w:r w:rsidR="00A54ACB">
        <w:rPr>
          <w:rFonts w:asciiTheme="minorHAnsi" w:hAnsiTheme="minorHAnsi" w:cstheme="minorHAnsi"/>
        </w:rPr>
        <w:t xml:space="preserve">cost of such a UBI would be more than </w:t>
      </w:r>
      <w:r w:rsidR="008B59D8" w:rsidRPr="008B59D8">
        <w:rPr>
          <w:rFonts w:asciiTheme="minorHAnsi" w:hAnsiTheme="minorHAnsi" w:cstheme="minorHAnsi"/>
        </w:rPr>
        <w:t>$500bn</w:t>
      </w:r>
      <w:r w:rsidR="00A54ACB">
        <w:rPr>
          <w:rFonts w:asciiTheme="minorHAnsi" w:hAnsiTheme="minorHAnsi" w:cstheme="minorHAnsi"/>
        </w:rPr>
        <w:t>—not the gross cost but the</w:t>
      </w:r>
      <w:r w:rsidR="008B59D8" w:rsidRPr="008B59D8">
        <w:rPr>
          <w:rFonts w:asciiTheme="minorHAnsi" w:hAnsiTheme="minorHAnsi" w:cstheme="minorHAnsi"/>
        </w:rPr>
        <w:t xml:space="preserve"> net cost to net contributors (</w:t>
      </w:r>
      <w:proofErr w:type="spellStart"/>
      <w:r w:rsidR="008B59D8" w:rsidRPr="008B59D8">
        <w:rPr>
          <w:rFonts w:asciiTheme="minorHAnsi" w:hAnsiTheme="minorHAnsi" w:cstheme="minorHAnsi"/>
        </w:rPr>
        <w:t>Widerquist</w:t>
      </w:r>
      <w:proofErr w:type="spellEnd"/>
      <w:r w:rsidR="008B59D8" w:rsidRPr="008B59D8">
        <w:rPr>
          <w:rFonts w:asciiTheme="minorHAnsi" w:hAnsiTheme="minorHAnsi" w:cstheme="minorHAnsi"/>
        </w:rPr>
        <w:t>, 2017)</w:t>
      </w:r>
      <w:r w:rsidR="0048018A">
        <w:rPr>
          <w:rStyle w:val="EndnoteReference"/>
          <w:rFonts w:asciiTheme="minorHAnsi" w:hAnsiTheme="minorHAnsi" w:cstheme="minorHAnsi"/>
        </w:rPr>
        <w:endnoteReference w:id="17"/>
      </w:r>
      <w:r w:rsidR="008B59D8" w:rsidRPr="008B59D8">
        <w:rPr>
          <w:rFonts w:asciiTheme="minorHAnsi" w:hAnsiTheme="minorHAnsi" w:cstheme="minorHAnsi"/>
        </w:rPr>
        <w:t>]</w:t>
      </w:r>
      <w:r w:rsidR="0058225F">
        <w:rPr>
          <w:rFonts w:asciiTheme="minorHAnsi" w:hAnsiTheme="minorHAnsi" w:cstheme="minorHAnsi"/>
        </w:rPr>
        <w:t>. I will not attempt to answer this question here,</w:t>
      </w:r>
      <w:r w:rsidR="00167967">
        <w:rPr>
          <w:rStyle w:val="EndnoteReference"/>
          <w:rFonts w:asciiTheme="minorHAnsi" w:hAnsiTheme="minorHAnsi" w:cstheme="minorHAnsi"/>
        </w:rPr>
        <w:endnoteReference w:id="18"/>
      </w:r>
      <w:r w:rsidR="0058225F">
        <w:rPr>
          <w:rFonts w:asciiTheme="minorHAnsi" w:hAnsiTheme="minorHAnsi" w:cstheme="minorHAnsi"/>
        </w:rPr>
        <w:t xml:space="preserve"> but </w:t>
      </w:r>
      <w:r w:rsidR="0040032E">
        <w:rPr>
          <w:rFonts w:asciiTheme="minorHAnsi" w:hAnsiTheme="minorHAnsi" w:cstheme="minorHAnsi"/>
        </w:rPr>
        <w:t>will only make two comments</w:t>
      </w:r>
      <w:r w:rsidR="009B2465">
        <w:rPr>
          <w:rFonts w:asciiTheme="minorHAnsi" w:hAnsiTheme="minorHAnsi" w:cstheme="minorHAnsi"/>
        </w:rPr>
        <w:t>:</w:t>
      </w:r>
    </w:p>
    <w:p w14:paraId="056EB8A0" w14:textId="755D5E2A" w:rsidR="00850A18" w:rsidRDefault="008B59D8" w:rsidP="00FE622A">
      <w:pPr>
        <w:pStyle w:val="NormalWeb"/>
        <w:numPr>
          <w:ilvl w:val="0"/>
          <w:numId w:val="8"/>
        </w:numPr>
        <w:shd w:val="clear" w:color="auto" w:fill="FFFFFF"/>
        <w:rPr>
          <w:rFonts w:asciiTheme="minorHAnsi" w:hAnsiTheme="minorHAnsi" w:cstheme="minorHAnsi"/>
        </w:rPr>
      </w:pPr>
      <w:r w:rsidRPr="008B59D8">
        <w:rPr>
          <w:rFonts w:asciiTheme="minorHAnsi" w:hAnsiTheme="minorHAnsi" w:cstheme="minorHAnsi"/>
        </w:rPr>
        <w:t>Even a partial UBI can have some emancipatory effect.</w:t>
      </w:r>
      <w:r w:rsidR="0040032E">
        <w:rPr>
          <w:rFonts w:asciiTheme="minorHAnsi" w:hAnsiTheme="minorHAnsi" w:cstheme="minorHAnsi"/>
        </w:rPr>
        <w:t xml:space="preserve"> </w:t>
      </w:r>
      <w:r w:rsidR="0040032E" w:rsidRPr="008B59D8">
        <w:rPr>
          <w:rFonts w:asciiTheme="minorHAnsi" w:hAnsiTheme="minorHAnsi" w:cstheme="minorHAnsi"/>
        </w:rPr>
        <w:t xml:space="preserve">Alaska’s PFD had no overall effect on employment, and “increased part-time work by 1.8 percentage </w:t>
      </w:r>
      <w:proofErr w:type="gramStart"/>
      <w:r w:rsidR="0040032E" w:rsidRPr="008B59D8">
        <w:rPr>
          <w:rFonts w:asciiTheme="minorHAnsi" w:hAnsiTheme="minorHAnsi" w:cstheme="minorHAnsi"/>
        </w:rPr>
        <w:t>points”(</w:t>
      </w:r>
      <w:proofErr w:type="gramEnd"/>
      <w:r w:rsidR="0040032E" w:rsidRPr="008B59D8">
        <w:rPr>
          <w:rFonts w:asciiTheme="minorHAnsi" w:hAnsiTheme="minorHAnsi" w:cstheme="minorHAnsi"/>
        </w:rPr>
        <w:t>Jones and Marinescu, 2018)</w:t>
      </w:r>
      <w:r w:rsidR="00DD4B48">
        <w:rPr>
          <w:rFonts w:asciiTheme="minorHAnsi" w:hAnsiTheme="minorHAnsi" w:cstheme="minorHAnsi"/>
        </w:rPr>
        <w:t>.</w:t>
      </w:r>
      <w:r w:rsidR="00DD4B48">
        <w:rPr>
          <w:rStyle w:val="EndnoteReference"/>
          <w:rFonts w:asciiTheme="minorHAnsi" w:hAnsiTheme="minorHAnsi" w:cstheme="minorHAnsi"/>
        </w:rPr>
        <w:endnoteReference w:id="19"/>
      </w:r>
      <w:r w:rsidR="00FE622A">
        <w:rPr>
          <w:rFonts w:asciiTheme="minorHAnsi" w:hAnsiTheme="minorHAnsi" w:cstheme="minorHAnsi"/>
        </w:rPr>
        <w:t xml:space="preserve"> </w:t>
      </w:r>
      <w:r w:rsidR="00901A77">
        <w:rPr>
          <w:rFonts w:asciiTheme="minorHAnsi" w:hAnsiTheme="minorHAnsi" w:cstheme="minorHAnsi"/>
        </w:rPr>
        <w:t>It enabled some people to work less and others to work more</w:t>
      </w:r>
      <w:r w:rsidR="005C3A0C">
        <w:rPr>
          <w:rFonts w:asciiTheme="minorHAnsi" w:hAnsiTheme="minorHAnsi" w:cstheme="minorHAnsi"/>
        </w:rPr>
        <w:t>, enhancing the freedom of both</w:t>
      </w:r>
      <w:r w:rsidR="00901A77">
        <w:rPr>
          <w:rFonts w:asciiTheme="minorHAnsi" w:hAnsiTheme="minorHAnsi" w:cstheme="minorHAnsi"/>
        </w:rPr>
        <w:t>.</w:t>
      </w:r>
    </w:p>
    <w:p w14:paraId="1C4698D1" w14:textId="7ADABFD4" w:rsidR="008B59D8" w:rsidRDefault="00FE622A" w:rsidP="00FE622A">
      <w:pPr>
        <w:pStyle w:val="NormalWeb"/>
        <w:numPr>
          <w:ilvl w:val="0"/>
          <w:numId w:val="8"/>
        </w:numPr>
        <w:shd w:val="clear" w:color="auto" w:fill="FFFFFF"/>
        <w:rPr>
          <w:rFonts w:asciiTheme="minorHAnsi" w:hAnsiTheme="minorHAnsi" w:cstheme="minorHAnsi"/>
        </w:rPr>
      </w:pPr>
      <w:r>
        <w:rPr>
          <w:rFonts w:asciiTheme="minorHAnsi" w:hAnsiTheme="minorHAnsi" w:cstheme="minorHAnsi"/>
        </w:rPr>
        <w:t>M</w:t>
      </w:r>
      <w:r w:rsidR="008B59D8" w:rsidRPr="008B59D8">
        <w:rPr>
          <w:rFonts w:asciiTheme="minorHAnsi" w:hAnsiTheme="minorHAnsi" w:cstheme="minorHAnsi"/>
        </w:rPr>
        <w:t>ost will still</w:t>
      </w:r>
      <w:r w:rsidR="00835D30">
        <w:rPr>
          <w:rFonts w:asciiTheme="minorHAnsi" w:hAnsiTheme="minorHAnsi" w:cstheme="minorHAnsi"/>
        </w:rPr>
        <w:t xml:space="preserve"> seek work</w:t>
      </w:r>
      <w:r w:rsidR="00850A18">
        <w:rPr>
          <w:rFonts w:asciiTheme="minorHAnsi" w:hAnsiTheme="minorHAnsi" w:cstheme="minorHAnsi"/>
        </w:rPr>
        <w:t xml:space="preserve"> if the basic income is set at the poverty line</w:t>
      </w:r>
      <w:r w:rsidR="00C819A5">
        <w:rPr>
          <w:rFonts w:asciiTheme="minorHAnsi" w:hAnsiTheme="minorHAnsi" w:cstheme="minorHAnsi"/>
        </w:rPr>
        <w:t>, based on all the evidence from</w:t>
      </w:r>
      <w:r w:rsidR="004D11A2">
        <w:rPr>
          <w:rFonts w:asciiTheme="minorHAnsi" w:hAnsiTheme="minorHAnsi" w:cstheme="minorHAnsi"/>
        </w:rPr>
        <w:t xml:space="preserve"> guaranteed income</w:t>
      </w:r>
      <w:r w:rsidR="00C819A5">
        <w:rPr>
          <w:rFonts w:asciiTheme="minorHAnsi" w:hAnsiTheme="minorHAnsi" w:cstheme="minorHAnsi"/>
        </w:rPr>
        <w:t xml:space="preserve"> pilot programs. </w:t>
      </w:r>
      <w:r w:rsidR="00835D30">
        <w:rPr>
          <w:rFonts w:asciiTheme="minorHAnsi" w:hAnsiTheme="minorHAnsi" w:cstheme="minorHAnsi"/>
        </w:rPr>
        <w:t xml:space="preserve">But </w:t>
      </w:r>
      <w:r w:rsidR="00751925">
        <w:rPr>
          <w:rFonts w:asciiTheme="minorHAnsi" w:hAnsiTheme="minorHAnsi" w:cstheme="minorHAnsi"/>
        </w:rPr>
        <w:t>the UBI could have profound effects on the ability of workers to form their own</w:t>
      </w:r>
      <w:r w:rsidR="00CA0E93">
        <w:rPr>
          <w:rFonts w:asciiTheme="minorHAnsi" w:hAnsiTheme="minorHAnsi" w:cstheme="minorHAnsi"/>
        </w:rPr>
        <w:t xml:space="preserve"> enterprises or</w:t>
      </w:r>
      <w:r w:rsidR="00751925">
        <w:rPr>
          <w:rFonts w:asciiTheme="minorHAnsi" w:hAnsiTheme="minorHAnsi" w:cstheme="minorHAnsi"/>
        </w:rPr>
        <w:t xml:space="preserve"> cooperatives, </w:t>
      </w:r>
      <w:r w:rsidR="00B62049">
        <w:rPr>
          <w:rFonts w:asciiTheme="minorHAnsi" w:hAnsiTheme="minorHAnsi" w:cstheme="minorHAnsi"/>
        </w:rPr>
        <w:t>or to bargain from a position of strength</w:t>
      </w:r>
      <w:r w:rsidR="004037D4">
        <w:rPr>
          <w:rFonts w:asciiTheme="minorHAnsi" w:hAnsiTheme="minorHAnsi" w:cstheme="minorHAnsi"/>
        </w:rPr>
        <w:t xml:space="preserve"> to gain a greater share of decision-making and </w:t>
      </w:r>
      <w:r w:rsidR="008C4744">
        <w:rPr>
          <w:rFonts w:asciiTheme="minorHAnsi" w:hAnsiTheme="minorHAnsi" w:cstheme="minorHAnsi"/>
        </w:rPr>
        <w:t>productivity gains</w:t>
      </w:r>
      <w:r w:rsidR="0012349D">
        <w:rPr>
          <w:rFonts w:asciiTheme="minorHAnsi" w:hAnsiTheme="minorHAnsi" w:cstheme="minorHAnsi"/>
        </w:rPr>
        <w:t>, and to take those productivity gains in free time rather than increased consumption.</w:t>
      </w:r>
    </w:p>
    <w:p w14:paraId="1D3E61BC" w14:textId="6839D8C9" w:rsidR="0057209F" w:rsidRDefault="003E0B4A" w:rsidP="0091771C">
      <w:pPr>
        <w:pStyle w:val="NormalWeb"/>
        <w:shd w:val="clear" w:color="auto" w:fill="FFFFFF"/>
        <w:rPr>
          <w:rFonts w:asciiTheme="minorHAnsi" w:hAnsiTheme="minorHAnsi" w:cstheme="minorHAnsi"/>
        </w:rPr>
      </w:pPr>
      <w:r>
        <w:rPr>
          <w:rFonts w:asciiTheme="minorHAnsi" w:hAnsiTheme="minorHAnsi" w:cstheme="minorHAnsi"/>
        </w:rPr>
        <w:t xml:space="preserve">Now, </w:t>
      </w:r>
      <w:r w:rsidR="009F66AE" w:rsidRPr="009F66AE">
        <w:rPr>
          <w:rFonts w:asciiTheme="minorHAnsi" w:hAnsiTheme="minorHAnsi" w:cstheme="minorHAnsi"/>
        </w:rPr>
        <w:t>to return</w:t>
      </w:r>
      <w:r w:rsidR="00653D68">
        <w:rPr>
          <w:rFonts w:asciiTheme="minorHAnsi" w:hAnsiTheme="minorHAnsi" w:cstheme="minorHAnsi"/>
        </w:rPr>
        <w:t xml:space="preserve"> to Van </w:t>
      </w:r>
      <w:proofErr w:type="spellStart"/>
      <w:r w:rsidR="00653D68">
        <w:rPr>
          <w:rFonts w:asciiTheme="minorHAnsi" w:hAnsiTheme="minorHAnsi" w:cstheme="minorHAnsi"/>
        </w:rPr>
        <w:t>Parijs’s</w:t>
      </w:r>
      <w:proofErr w:type="spellEnd"/>
      <w:r w:rsidR="00653D68">
        <w:rPr>
          <w:rFonts w:asciiTheme="minorHAnsi" w:hAnsiTheme="minorHAnsi" w:cstheme="minorHAnsi"/>
        </w:rPr>
        <w:t xml:space="preserve"> </w:t>
      </w:r>
      <w:r w:rsidR="009F66AE" w:rsidRPr="009F66AE">
        <w:rPr>
          <w:rFonts w:asciiTheme="minorHAnsi" w:hAnsiTheme="minorHAnsi" w:cstheme="minorHAnsi"/>
        </w:rPr>
        <w:t>question about worktime reduction,</w:t>
      </w:r>
      <w:r w:rsidR="008B6DA8" w:rsidRPr="008B6DA8">
        <w:rPr>
          <w:rFonts w:asciiTheme="minorHAnsi" w:hAnsiTheme="minorHAnsi" w:cstheme="minorHAnsi"/>
        </w:rPr>
        <w:t xml:space="preserve"> I want to make two points. First, work time reduction is compatible</w:t>
      </w:r>
      <w:r w:rsidR="0057209F" w:rsidRPr="0057209F">
        <w:rPr>
          <w:rFonts w:asciiTheme="minorHAnsi" w:hAnsiTheme="minorHAnsi" w:cstheme="minorHAnsi"/>
        </w:rPr>
        <w:t xml:space="preserve"> with sustaining overall work effort.</w:t>
      </w:r>
      <w:r w:rsidR="00C2471F">
        <w:rPr>
          <w:rFonts w:asciiTheme="minorHAnsi" w:hAnsiTheme="minorHAnsi" w:cstheme="minorHAnsi"/>
        </w:rPr>
        <w:t xml:space="preserve"> </w:t>
      </w:r>
      <w:r w:rsidR="00436CBE" w:rsidRPr="00436CBE">
        <w:rPr>
          <w:rFonts w:asciiTheme="minorHAnsi" w:hAnsiTheme="minorHAnsi" w:cstheme="minorHAnsi"/>
        </w:rPr>
        <w:t>If combined with</w:t>
      </w:r>
      <w:r w:rsidR="003907B3">
        <w:rPr>
          <w:rFonts w:asciiTheme="minorHAnsi" w:hAnsiTheme="minorHAnsi" w:cstheme="minorHAnsi"/>
        </w:rPr>
        <w:t xml:space="preserve"> </w:t>
      </w:r>
      <w:r w:rsidR="00945EAD">
        <w:rPr>
          <w:rFonts w:asciiTheme="minorHAnsi" w:hAnsiTheme="minorHAnsi" w:cstheme="minorHAnsi"/>
        </w:rPr>
        <w:t>w</w:t>
      </w:r>
      <w:r w:rsidR="0057209F" w:rsidRPr="0057209F">
        <w:rPr>
          <w:rFonts w:asciiTheme="minorHAnsi" w:hAnsiTheme="minorHAnsi" w:cstheme="minorHAnsi"/>
        </w:rPr>
        <w:t>ork sharing</w:t>
      </w:r>
      <w:r w:rsidR="00436CBE">
        <w:rPr>
          <w:rFonts w:asciiTheme="minorHAnsi" w:hAnsiTheme="minorHAnsi" w:cstheme="minorHAnsi"/>
        </w:rPr>
        <w:t xml:space="preserve"> </w:t>
      </w:r>
      <w:r w:rsidR="00436CBE" w:rsidRPr="00436CBE">
        <w:rPr>
          <w:rFonts w:asciiTheme="minorHAnsi" w:hAnsiTheme="minorHAnsi" w:cstheme="minorHAnsi"/>
        </w:rPr>
        <w:t xml:space="preserve">it is possible </w:t>
      </w:r>
      <w:r w:rsidR="003907B3">
        <w:rPr>
          <w:rFonts w:asciiTheme="minorHAnsi" w:hAnsiTheme="minorHAnsi" w:cstheme="minorHAnsi"/>
        </w:rPr>
        <w:t>to</w:t>
      </w:r>
      <w:r w:rsidR="00436CBE" w:rsidRPr="00436CBE">
        <w:rPr>
          <w:rFonts w:asciiTheme="minorHAnsi" w:hAnsiTheme="minorHAnsi" w:cstheme="minorHAnsi"/>
        </w:rPr>
        <w:t xml:space="preserve"> have fewer hours worked per </w:t>
      </w:r>
      <w:proofErr w:type="gramStart"/>
      <w:r w:rsidR="00436CBE" w:rsidRPr="00436CBE">
        <w:rPr>
          <w:rFonts w:asciiTheme="minorHAnsi" w:hAnsiTheme="minorHAnsi" w:cstheme="minorHAnsi"/>
        </w:rPr>
        <w:t>person</w:t>
      </w:r>
      <w:proofErr w:type="gramEnd"/>
      <w:r w:rsidR="00436CBE" w:rsidRPr="00436CBE">
        <w:rPr>
          <w:rFonts w:asciiTheme="minorHAnsi" w:hAnsiTheme="minorHAnsi" w:cstheme="minorHAnsi"/>
        </w:rPr>
        <w:t xml:space="preserve"> but the same overall hours worked </w:t>
      </w:r>
      <w:r w:rsidR="003907B3">
        <w:rPr>
          <w:rFonts w:asciiTheme="minorHAnsi" w:hAnsiTheme="minorHAnsi" w:cstheme="minorHAnsi"/>
        </w:rPr>
        <w:t>when</w:t>
      </w:r>
      <w:r w:rsidR="00436CBE" w:rsidRPr="00436CBE">
        <w:rPr>
          <w:rFonts w:asciiTheme="minorHAnsi" w:hAnsiTheme="minorHAnsi" w:cstheme="minorHAnsi"/>
        </w:rPr>
        <w:t xml:space="preserve"> there are more people employed.</w:t>
      </w:r>
      <w:r w:rsidR="0057209F" w:rsidRPr="0057209F">
        <w:rPr>
          <w:rFonts w:asciiTheme="minorHAnsi" w:hAnsiTheme="minorHAnsi" w:cstheme="minorHAnsi"/>
        </w:rPr>
        <w:t xml:space="preserve"> </w:t>
      </w:r>
      <w:r w:rsidR="00C75578" w:rsidRPr="00C75578">
        <w:rPr>
          <w:rFonts w:asciiTheme="minorHAnsi" w:hAnsiTheme="minorHAnsi" w:cstheme="minorHAnsi"/>
        </w:rPr>
        <w:t>And,</w:t>
      </w:r>
      <w:r w:rsidR="00C75578">
        <w:rPr>
          <w:rFonts w:asciiTheme="minorHAnsi" w:hAnsiTheme="minorHAnsi" w:cstheme="minorHAnsi"/>
        </w:rPr>
        <w:t xml:space="preserve"> </w:t>
      </w:r>
      <w:r w:rsidR="00C75578" w:rsidRPr="00C75578">
        <w:rPr>
          <w:rFonts w:asciiTheme="minorHAnsi" w:hAnsiTheme="minorHAnsi" w:cstheme="minorHAnsi"/>
        </w:rPr>
        <w:t>if worktime reduction is achieved</w:t>
      </w:r>
      <w:r w:rsidR="0057209F" w:rsidRPr="0057209F">
        <w:rPr>
          <w:rFonts w:asciiTheme="minorHAnsi" w:hAnsiTheme="minorHAnsi" w:cstheme="minorHAnsi"/>
        </w:rPr>
        <w:t xml:space="preserve"> through productivity improvements</w:t>
      </w:r>
      <w:r w:rsidR="00C75578">
        <w:rPr>
          <w:rFonts w:asciiTheme="minorHAnsi" w:hAnsiTheme="minorHAnsi" w:cstheme="minorHAnsi"/>
        </w:rPr>
        <w:t xml:space="preserve"> </w:t>
      </w:r>
      <w:r w:rsidR="004434DE" w:rsidRPr="004434DE">
        <w:rPr>
          <w:rFonts w:asciiTheme="minorHAnsi" w:hAnsiTheme="minorHAnsi" w:cstheme="minorHAnsi"/>
        </w:rPr>
        <w:t>there need not be any loss in production.</w:t>
      </w:r>
      <w:r w:rsidR="004434DE">
        <w:rPr>
          <w:rFonts w:asciiTheme="minorHAnsi" w:hAnsiTheme="minorHAnsi" w:cstheme="minorHAnsi"/>
        </w:rPr>
        <w:t xml:space="preserve"> </w:t>
      </w:r>
      <w:r w:rsidR="004434DE" w:rsidRPr="004434DE">
        <w:rPr>
          <w:rFonts w:asciiTheme="minorHAnsi" w:hAnsiTheme="minorHAnsi" w:cstheme="minorHAnsi"/>
        </w:rPr>
        <w:t>Juliet</w:t>
      </w:r>
      <w:r w:rsidR="0091771C">
        <w:rPr>
          <w:rFonts w:asciiTheme="minorHAnsi" w:hAnsiTheme="minorHAnsi" w:cstheme="minorHAnsi"/>
        </w:rPr>
        <w:t xml:space="preserve"> Schor</w:t>
      </w:r>
      <w:r w:rsidR="004434DE" w:rsidRPr="004434DE">
        <w:rPr>
          <w:rFonts w:asciiTheme="minorHAnsi" w:hAnsiTheme="minorHAnsi" w:cstheme="minorHAnsi"/>
        </w:rPr>
        <w:t xml:space="preserve"> has shown how a </w:t>
      </w:r>
      <w:r w:rsidR="00522128" w:rsidRPr="004434DE">
        <w:rPr>
          <w:rFonts w:asciiTheme="minorHAnsi" w:hAnsiTheme="minorHAnsi" w:cstheme="minorHAnsi"/>
        </w:rPr>
        <w:t>four-day</w:t>
      </w:r>
      <w:r w:rsidR="004434DE" w:rsidRPr="004434DE">
        <w:rPr>
          <w:rFonts w:asciiTheme="minorHAnsi" w:hAnsiTheme="minorHAnsi" w:cstheme="minorHAnsi"/>
        </w:rPr>
        <w:t xml:space="preserve"> work week can be as productive as a </w:t>
      </w:r>
      <w:r w:rsidR="00EB493D" w:rsidRPr="004434DE">
        <w:rPr>
          <w:rFonts w:asciiTheme="minorHAnsi" w:hAnsiTheme="minorHAnsi" w:cstheme="minorHAnsi"/>
        </w:rPr>
        <w:t>five-day</w:t>
      </w:r>
      <w:r w:rsidR="004434DE" w:rsidRPr="004434DE">
        <w:rPr>
          <w:rFonts w:asciiTheme="minorHAnsi" w:hAnsiTheme="minorHAnsi" w:cstheme="minorHAnsi"/>
        </w:rPr>
        <w:t xml:space="preserve"> workweek because workers</w:t>
      </w:r>
      <w:r w:rsidR="007A717D" w:rsidRPr="007A717D">
        <w:rPr>
          <w:rFonts w:asciiTheme="minorHAnsi" w:hAnsiTheme="minorHAnsi" w:cstheme="minorHAnsi"/>
        </w:rPr>
        <w:t xml:space="preserve"> </w:t>
      </w:r>
      <w:r w:rsidR="00D819B5">
        <w:rPr>
          <w:rFonts w:asciiTheme="minorHAnsi" w:hAnsiTheme="minorHAnsi" w:cstheme="minorHAnsi"/>
        </w:rPr>
        <w:t>can be more efficient</w:t>
      </w:r>
      <w:r w:rsidR="007A717D" w:rsidRPr="007A717D">
        <w:rPr>
          <w:rFonts w:asciiTheme="minorHAnsi" w:hAnsiTheme="minorHAnsi" w:cstheme="minorHAnsi"/>
        </w:rPr>
        <w:t xml:space="preserve"> during those four days. And the </w:t>
      </w:r>
      <w:r w:rsidR="00060F55" w:rsidRPr="007A717D">
        <w:rPr>
          <w:rFonts w:asciiTheme="minorHAnsi" w:hAnsiTheme="minorHAnsi" w:cstheme="minorHAnsi"/>
        </w:rPr>
        <w:t>four-day</w:t>
      </w:r>
      <w:r w:rsidR="007A717D" w:rsidRPr="007A717D">
        <w:rPr>
          <w:rFonts w:asciiTheme="minorHAnsi" w:hAnsiTheme="minorHAnsi" w:cstheme="minorHAnsi"/>
        </w:rPr>
        <w:t xml:space="preserve"> work week </w:t>
      </w:r>
      <w:r w:rsidR="002B4ACB" w:rsidRPr="007A717D">
        <w:rPr>
          <w:rFonts w:asciiTheme="minorHAnsi" w:hAnsiTheme="minorHAnsi" w:cstheme="minorHAnsi"/>
        </w:rPr>
        <w:t>has</w:t>
      </w:r>
      <w:r w:rsidR="007A717D" w:rsidRPr="007A717D">
        <w:rPr>
          <w:rFonts w:asciiTheme="minorHAnsi" w:hAnsiTheme="minorHAnsi" w:cstheme="minorHAnsi"/>
        </w:rPr>
        <w:t xml:space="preserve"> many environmental</w:t>
      </w:r>
      <w:r w:rsidR="002B4426">
        <w:rPr>
          <w:rFonts w:asciiTheme="minorHAnsi" w:hAnsiTheme="minorHAnsi" w:cstheme="minorHAnsi"/>
        </w:rPr>
        <w:t>,</w:t>
      </w:r>
      <w:r w:rsidR="007A717D" w:rsidRPr="007A717D">
        <w:rPr>
          <w:rFonts w:asciiTheme="minorHAnsi" w:hAnsiTheme="minorHAnsi" w:cstheme="minorHAnsi"/>
        </w:rPr>
        <w:t xml:space="preserve"> health</w:t>
      </w:r>
      <w:r w:rsidR="002B4426">
        <w:rPr>
          <w:rFonts w:asciiTheme="minorHAnsi" w:hAnsiTheme="minorHAnsi" w:cstheme="minorHAnsi"/>
        </w:rPr>
        <w:t>,</w:t>
      </w:r>
      <w:r w:rsidR="007A717D" w:rsidRPr="007A717D">
        <w:rPr>
          <w:rFonts w:asciiTheme="minorHAnsi" w:hAnsiTheme="minorHAnsi" w:cstheme="minorHAnsi"/>
        </w:rPr>
        <w:t xml:space="preserve"> and social benefits connected with less commuting</w:t>
      </w:r>
      <w:r w:rsidR="002B4ACB" w:rsidRPr="002B4ACB">
        <w:rPr>
          <w:rFonts w:asciiTheme="minorHAnsi" w:hAnsiTheme="minorHAnsi" w:cstheme="minorHAnsi"/>
        </w:rPr>
        <w:t>, better work</w:t>
      </w:r>
      <w:r w:rsidR="002B4426">
        <w:rPr>
          <w:rFonts w:asciiTheme="minorHAnsi" w:hAnsiTheme="minorHAnsi" w:cstheme="minorHAnsi"/>
        </w:rPr>
        <w:t>-</w:t>
      </w:r>
      <w:r w:rsidR="002B4ACB" w:rsidRPr="002B4ACB">
        <w:rPr>
          <w:rFonts w:asciiTheme="minorHAnsi" w:hAnsiTheme="minorHAnsi" w:cstheme="minorHAnsi"/>
        </w:rPr>
        <w:t>life balance, less consumption of fast food, and so on.</w:t>
      </w:r>
      <w:r w:rsidR="008C0DA4">
        <w:rPr>
          <w:rStyle w:val="EndnoteReference"/>
          <w:rFonts w:asciiTheme="minorHAnsi" w:hAnsiTheme="minorHAnsi" w:cstheme="minorHAnsi"/>
        </w:rPr>
        <w:endnoteReference w:id="20"/>
      </w:r>
      <w:r w:rsidR="0057209F" w:rsidRPr="0057209F">
        <w:rPr>
          <w:rFonts w:asciiTheme="minorHAnsi" w:hAnsiTheme="minorHAnsi" w:cstheme="minorHAnsi"/>
        </w:rPr>
        <w:t xml:space="preserve"> </w:t>
      </w:r>
      <w:r w:rsidR="00F52087">
        <w:rPr>
          <w:rFonts w:asciiTheme="minorHAnsi" w:hAnsiTheme="minorHAnsi" w:cstheme="minorHAnsi"/>
        </w:rPr>
        <w:t xml:space="preserve">I leave aside the question of whether </w:t>
      </w:r>
      <w:r w:rsidR="004B38D9">
        <w:rPr>
          <w:rFonts w:asciiTheme="minorHAnsi" w:hAnsiTheme="minorHAnsi" w:cstheme="minorHAnsi"/>
        </w:rPr>
        <w:t>work time reduction should be voluntary or mandatory.</w:t>
      </w:r>
      <w:r w:rsidR="00C12D76">
        <w:rPr>
          <w:rStyle w:val="EndnoteReference"/>
          <w:rFonts w:asciiTheme="minorHAnsi" w:hAnsiTheme="minorHAnsi" w:cstheme="minorHAnsi"/>
        </w:rPr>
        <w:endnoteReference w:id="21"/>
      </w:r>
      <w:r w:rsidR="004B38D9">
        <w:rPr>
          <w:rFonts w:asciiTheme="minorHAnsi" w:hAnsiTheme="minorHAnsi" w:cstheme="minorHAnsi"/>
        </w:rPr>
        <w:t xml:space="preserve"> A UBI could </w:t>
      </w:r>
      <w:r w:rsidR="00C12D76">
        <w:rPr>
          <w:rFonts w:asciiTheme="minorHAnsi" w:hAnsiTheme="minorHAnsi" w:cstheme="minorHAnsi"/>
        </w:rPr>
        <w:t>facilitate or complement either.</w:t>
      </w:r>
    </w:p>
    <w:p w14:paraId="572F8F59" w14:textId="60B34352" w:rsidR="008B59D8" w:rsidRDefault="00E109AF" w:rsidP="008C4744">
      <w:pPr>
        <w:pStyle w:val="NormalWeb"/>
        <w:shd w:val="clear" w:color="auto" w:fill="FFFFFF"/>
        <w:rPr>
          <w:rFonts w:asciiTheme="minorHAnsi" w:hAnsiTheme="minorHAnsi" w:cstheme="minorHAnsi"/>
        </w:rPr>
      </w:pPr>
      <w:r w:rsidRPr="00E109AF">
        <w:rPr>
          <w:rFonts w:asciiTheme="minorHAnsi" w:hAnsiTheme="minorHAnsi" w:cstheme="minorHAnsi"/>
        </w:rPr>
        <w:t>The global transfers I mentioned earlier</w:t>
      </w:r>
      <w:r w:rsidR="009D6E6D" w:rsidRPr="009D6E6D">
        <w:rPr>
          <w:rFonts w:asciiTheme="minorHAnsi" w:hAnsiTheme="minorHAnsi" w:cstheme="minorHAnsi"/>
        </w:rPr>
        <w:t xml:space="preserve">, </w:t>
      </w:r>
      <w:r w:rsidR="009D6E6D">
        <w:rPr>
          <w:rFonts w:asciiTheme="minorHAnsi" w:hAnsiTheme="minorHAnsi" w:cstheme="minorHAnsi"/>
        </w:rPr>
        <w:t>[</w:t>
      </w:r>
      <w:r w:rsidR="009D6E6D" w:rsidRPr="009D6E6D">
        <w:rPr>
          <w:rFonts w:asciiTheme="minorHAnsi" w:hAnsiTheme="minorHAnsi" w:cstheme="minorHAnsi"/>
        </w:rPr>
        <w:t>which, by the way,</w:t>
      </w:r>
      <w:r w:rsidR="009D6E6D">
        <w:rPr>
          <w:rFonts w:asciiTheme="minorHAnsi" w:hAnsiTheme="minorHAnsi" w:cstheme="minorHAnsi"/>
        </w:rPr>
        <w:t xml:space="preserve"> </w:t>
      </w:r>
      <w:r w:rsidRPr="00E109AF">
        <w:rPr>
          <w:rFonts w:asciiTheme="minorHAnsi" w:hAnsiTheme="minorHAnsi" w:cstheme="minorHAnsi"/>
        </w:rPr>
        <w:t>can include a small global BI, to a. reduce extreme poverty, and b. stimulate demand for necessities]</w:t>
      </w:r>
      <w:r w:rsidR="009D6E6D">
        <w:rPr>
          <w:rFonts w:asciiTheme="minorHAnsi" w:hAnsiTheme="minorHAnsi" w:cstheme="minorHAnsi"/>
        </w:rPr>
        <w:t xml:space="preserve">, </w:t>
      </w:r>
      <w:r w:rsidR="00F11E0D">
        <w:rPr>
          <w:rFonts w:asciiTheme="minorHAnsi" w:hAnsiTheme="minorHAnsi" w:cstheme="minorHAnsi"/>
        </w:rPr>
        <w:t>c</w:t>
      </w:r>
      <w:r w:rsidRPr="00E109AF">
        <w:rPr>
          <w:rFonts w:asciiTheme="minorHAnsi" w:hAnsiTheme="minorHAnsi" w:cstheme="minorHAnsi"/>
        </w:rPr>
        <w:t>an include subsidies for imports of green energy infrastructure</w:t>
      </w:r>
      <w:r w:rsidR="00F11E0D">
        <w:rPr>
          <w:rFonts w:asciiTheme="minorHAnsi" w:hAnsiTheme="minorHAnsi" w:cstheme="minorHAnsi"/>
        </w:rPr>
        <w:t>, leading to demand for</w:t>
      </w:r>
      <w:r w:rsidRPr="00E109AF">
        <w:rPr>
          <w:rFonts w:asciiTheme="minorHAnsi" w:hAnsiTheme="minorHAnsi" w:cstheme="minorHAnsi"/>
        </w:rPr>
        <w:t xml:space="preserve"> new employment</w:t>
      </w:r>
      <w:r w:rsidR="00051F70">
        <w:rPr>
          <w:rFonts w:asciiTheme="minorHAnsi" w:hAnsiTheme="minorHAnsi" w:cstheme="minorHAnsi"/>
        </w:rPr>
        <w:t xml:space="preserve"> directly </w:t>
      </w:r>
      <w:r w:rsidR="00356D80">
        <w:rPr>
          <w:rFonts w:asciiTheme="minorHAnsi" w:hAnsiTheme="minorHAnsi" w:cstheme="minorHAnsi"/>
        </w:rPr>
        <w:t>serving the ends of global climate justice</w:t>
      </w:r>
      <w:r w:rsidR="007E6954">
        <w:rPr>
          <w:rFonts w:asciiTheme="minorHAnsi" w:hAnsiTheme="minorHAnsi" w:cstheme="minorHAnsi"/>
        </w:rPr>
        <w:t>, even as work time per person is reduced.</w:t>
      </w:r>
    </w:p>
    <w:p w14:paraId="121D0E34" w14:textId="3590C2CF" w:rsidR="004E3515" w:rsidRPr="004E3515" w:rsidRDefault="00A46CC0" w:rsidP="004E3515">
      <w:pPr>
        <w:pStyle w:val="NormalWeb"/>
        <w:shd w:val="clear" w:color="auto" w:fill="FFFFFF"/>
        <w:rPr>
          <w:rFonts w:asciiTheme="minorHAnsi" w:hAnsiTheme="minorHAnsi" w:cstheme="minorHAnsi"/>
        </w:rPr>
      </w:pPr>
      <w:r w:rsidRPr="00A46CC0">
        <w:rPr>
          <w:rFonts w:asciiTheme="minorHAnsi" w:hAnsiTheme="minorHAnsi" w:cstheme="minorHAnsi"/>
        </w:rPr>
        <w:t>My second point has to do with the distribution of wealth</w:t>
      </w:r>
      <w:r w:rsidR="0054289E">
        <w:rPr>
          <w:rFonts w:asciiTheme="minorHAnsi" w:hAnsiTheme="minorHAnsi" w:cstheme="minorHAnsi"/>
        </w:rPr>
        <w:t>,</w:t>
      </w:r>
      <w:r w:rsidRPr="00A46CC0">
        <w:rPr>
          <w:rFonts w:asciiTheme="minorHAnsi" w:hAnsiTheme="minorHAnsi" w:cstheme="minorHAnsi"/>
        </w:rPr>
        <w:t xml:space="preserve"> income</w:t>
      </w:r>
      <w:r w:rsidR="0054289E">
        <w:rPr>
          <w:rFonts w:asciiTheme="minorHAnsi" w:hAnsiTheme="minorHAnsi" w:cstheme="minorHAnsi"/>
        </w:rPr>
        <w:t>,</w:t>
      </w:r>
      <w:r w:rsidRPr="00A46CC0">
        <w:rPr>
          <w:rFonts w:asciiTheme="minorHAnsi" w:hAnsiTheme="minorHAnsi" w:cstheme="minorHAnsi"/>
        </w:rPr>
        <w:t xml:space="preserve"> and carbon emissions.</w:t>
      </w:r>
      <w:r w:rsidR="004E3515" w:rsidRPr="004E3515">
        <w:rPr>
          <w:rFonts w:asciiTheme="minorHAnsi" w:eastAsiaTheme="minorEastAsia" w:hAnsi="Century Gothic" w:cstheme="minorBidi"/>
          <w:color w:val="000000" w:themeColor="text1"/>
          <w:kern w:val="24"/>
          <w:sz w:val="56"/>
          <w:szCs w:val="56"/>
        </w:rPr>
        <w:t xml:space="preserve"> </w:t>
      </w:r>
      <w:r w:rsidR="004E3515" w:rsidRPr="004E3515">
        <w:rPr>
          <w:rFonts w:asciiTheme="minorHAnsi" w:hAnsiTheme="minorHAnsi" w:cstheme="minorHAnsi"/>
        </w:rPr>
        <w:t>Emissions reductions in the global North should not, and need not, fall on the most vulnerable there. An ecological BI need not be part of an austerity agenda.</w:t>
      </w:r>
      <w:r w:rsidR="00AB7EE3">
        <w:rPr>
          <w:rFonts w:asciiTheme="minorHAnsi" w:hAnsiTheme="minorHAnsi" w:cstheme="minorHAnsi"/>
        </w:rPr>
        <w:t xml:space="preserve"> </w:t>
      </w:r>
      <w:r w:rsidR="002F4862">
        <w:rPr>
          <w:rFonts w:asciiTheme="minorHAnsi" w:hAnsiTheme="minorHAnsi" w:cstheme="minorHAnsi"/>
        </w:rPr>
        <w:t xml:space="preserve">Below is a the widely used </w:t>
      </w:r>
      <w:r w:rsidR="00F7198A">
        <w:rPr>
          <w:rFonts w:asciiTheme="minorHAnsi" w:hAnsiTheme="minorHAnsi" w:cstheme="minorHAnsi"/>
        </w:rPr>
        <w:t>champagne glass illustration of the</w:t>
      </w:r>
      <w:r w:rsidR="00786815">
        <w:rPr>
          <w:rFonts w:asciiTheme="minorHAnsi" w:hAnsiTheme="minorHAnsi" w:cstheme="minorHAnsi"/>
        </w:rPr>
        <w:t xml:space="preserve"> </w:t>
      </w:r>
      <w:r w:rsidR="00F7198A">
        <w:rPr>
          <w:rFonts w:asciiTheme="minorHAnsi" w:hAnsiTheme="minorHAnsi" w:cstheme="minorHAnsi"/>
        </w:rPr>
        <w:t xml:space="preserve">unequal distribution of global income. The </w:t>
      </w:r>
      <w:r w:rsidR="002E09C7">
        <w:rPr>
          <w:rFonts w:asciiTheme="minorHAnsi" w:hAnsiTheme="minorHAnsi" w:cstheme="minorHAnsi"/>
        </w:rPr>
        <w:t xml:space="preserve">richest 10 percent receive 52 percent of global income while the poorest 50 percent receive only 8 percent. </w:t>
      </w:r>
      <w:r w:rsidR="009F750F">
        <w:rPr>
          <w:rFonts w:asciiTheme="minorHAnsi" w:hAnsiTheme="minorHAnsi" w:cstheme="minorHAnsi"/>
        </w:rPr>
        <w:t>(</w:t>
      </w:r>
      <w:r w:rsidR="002E09C7">
        <w:rPr>
          <w:rFonts w:asciiTheme="minorHAnsi" w:hAnsiTheme="minorHAnsi" w:cstheme="minorHAnsi"/>
        </w:rPr>
        <w:t xml:space="preserve">So unequal is the income between nations that the richest 10 percent includes </w:t>
      </w:r>
      <w:r w:rsidR="009F750F">
        <w:rPr>
          <w:rFonts w:asciiTheme="minorHAnsi" w:hAnsiTheme="minorHAnsi" w:cstheme="minorHAnsi"/>
        </w:rPr>
        <w:t xml:space="preserve">64 percent of the US population.) Wealth is even more unequally distributed than income, with </w:t>
      </w:r>
      <w:r w:rsidR="009F750F">
        <w:rPr>
          <w:rFonts w:asciiTheme="minorHAnsi" w:hAnsiTheme="minorHAnsi" w:cstheme="minorHAnsi"/>
        </w:rPr>
        <w:lastRenderedPageBreak/>
        <w:t xml:space="preserve">the richest </w:t>
      </w:r>
      <w:r w:rsidR="002E7556">
        <w:rPr>
          <w:rFonts w:asciiTheme="minorHAnsi" w:hAnsiTheme="minorHAnsi" w:cstheme="minorHAnsi"/>
        </w:rPr>
        <w:t xml:space="preserve">10 percent owning 76 percent of the wealth, and the poorest 50 percent owning only </w:t>
      </w:r>
      <w:r w:rsidR="002F0381">
        <w:rPr>
          <w:rFonts w:asciiTheme="minorHAnsi" w:hAnsiTheme="minorHAnsi" w:cstheme="minorHAnsi"/>
        </w:rPr>
        <w:t xml:space="preserve">2 percent. Emissions tend to track income, with the </w:t>
      </w:r>
      <w:r w:rsidR="00EA0FFC">
        <w:rPr>
          <w:rFonts w:asciiTheme="minorHAnsi" w:hAnsiTheme="minorHAnsi" w:cstheme="minorHAnsi"/>
        </w:rPr>
        <w:t>top</w:t>
      </w:r>
      <w:r w:rsidR="002F0381">
        <w:rPr>
          <w:rFonts w:asciiTheme="minorHAnsi" w:hAnsiTheme="minorHAnsi" w:cstheme="minorHAnsi"/>
        </w:rPr>
        <w:t xml:space="preserve"> 10 percent </w:t>
      </w:r>
      <w:r w:rsidR="00EA0FFC">
        <w:rPr>
          <w:rFonts w:asciiTheme="minorHAnsi" w:hAnsiTheme="minorHAnsi" w:cstheme="minorHAnsi"/>
        </w:rPr>
        <w:t xml:space="preserve">of emitters being responsible for </w:t>
      </w:r>
      <w:r w:rsidR="00847988">
        <w:rPr>
          <w:rFonts w:asciiTheme="minorHAnsi" w:hAnsiTheme="minorHAnsi" w:cstheme="minorHAnsi"/>
        </w:rPr>
        <w:t xml:space="preserve">48 percent of global emissions, and the bottom 50 percent </w:t>
      </w:r>
      <w:r w:rsidR="000E3EEF">
        <w:rPr>
          <w:rFonts w:asciiTheme="minorHAnsi" w:hAnsiTheme="minorHAnsi" w:cstheme="minorHAnsi"/>
        </w:rPr>
        <w:t>only 12 percent.</w:t>
      </w:r>
      <w:r w:rsidR="004C4209">
        <w:rPr>
          <w:rStyle w:val="EndnoteReference"/>
          <w:rFonts w:asciiTheme="minorHAnsi" w:hAnsiTheme="minorHAnsi" w:cstheme="minorHAnsi"/>
        </w:rPr>
        <w:endnoteReference w:id="22"/>
      </w:r>
    </w:p>
    <w:p w14:paraId="582A88B7" w14:textId="31692426" w:rsidR="008B59D8" w:rsidRPr="008B59D8" w:rsidRDefault="00AB7EE3" w:rsidP="008C4744">
      <w:pPr>
        <w:pStyle w:val="NormalWeb"/>
        <w:shd w:val="clear" w:color="auto" w:fill="FFFFFF"/>
        <w:rPr>
          <w:rFonts w:asciiTheme="minorHAnsi" w:hAnsiTheme="minorHAnsi" w:cstheme="minorHAnsi"/>
        </w:rPr>
      </w:pPr>
      <w:r w:rsidRPr="00AB7EE3">
        <w:rPr>
          <w:rFonts w:asciiTheme="minorHAnsi" w:hAnsiTheme="minorHAnsi" w:cstheme="minorHAnsi"/>
        </w:rPr>
        <w:drawing>
          <wp:inline distT="0" distB="0" distL="0" distR="0" wp14:anchorId="299CA0C5" wp14:editId="7237F49C">
            <wp:extent cx="5943600" cy="3519805"/>
            <wp:effectExtent l="0" t="0" r="0" b="0"/>
            <wp:docPr id="2" name="Content Placeholder 4" descr="Chart, funnel chart&#10;&#10;Description automatically generated">
              <a:extLst xmlns:a="http://schemas.openxmlformats.org/drawingml/2006/main">
                <a:ext uri="{FF2B5EF4-FFF2-40B4-BE49-F238E27FC236}">
                  <a16:creationId xmlns:a16="http://schemas.microsoft.com/office/drawing/2014/main" id="{51863D49-3E6F-134B-AAF3-1AD2C26C060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Chart, funnel chart&#10;&#10;Description automatically generated">
                      <a:extLst>
                        <a:ext uri="{FF2B5EF4-FFF2-40B4-BE49-F238E27FC236}">
                          <a16:creationId xmlns:a16="http://schemas.microsoft.com/office/drawing/2014/main" id="{51863D49-3E6F-134B-AAF3-1AD2C26C0604}"/>
                        </a:ext>
                      </a:extLst>
                    </pic:cNvPr>
                    <pic:cNvPicPr>
                      <a:picLocks noGrp="1" noChangeAspect="1"/>
                    </pic:cNvPicPr>
                  </pic:nvPicPr>
                  <pic:blipFill>
                    <a:blip r:embed="rId10"/>
                    <a:stretch>
                      <a:fillRect/>
                    </a:stretch>
                  </pic:blipFill>
                  <pic:spPr>
                    <a:xfrm>
                      <a:off x="0" y="0"/>
                      <a:ext cx="5943600" cy="3519805"/>
                    </a:xfrm>
                    <a:prstGeom prst="rect">
                      <a:avLst/>
                    </a:prstGeom>
                  </pic:spPr>
                </pic:pic>
              </a:graphicData>
            </a:graphic>
          </wp:inline>
        </w:drawing>
      </w:r>
    </w:p>
    <w:p w14:paraId="2C0BF3B4" w14:textId="6F3C2CBD" w:rsidR="004B2ADD" w:rsidRPr="004B2ADD" w:rsidRDefault="00F20F73" w:rsidP="003D76E2">
      <w:pPr>
        <w:pStyle w:val="NormalWeb"/>
        <w:shd w:val="clear" w:color="auto" w:fill="FFFFFF"/>
        <w:rPr>
          <w:rFonts w:asciiTheme="minorHAnsi" w:hAnsiTheme="minorHAnsi" w:cstheme="minorHAnsi"/>
        </w:rPr>
      </w:pPr>
      <w:r>
        <w:rPr>
          <w:rFonts w:asciiTheme="minorHAnsi" w:hAnsiTheme="minorHAnsi" w:cstheme="minorHAnsi"/>
        </w:rPr>
        <w:t xml:space="preserve">Invoking both the </w:t>
      </w:r>
      <w:r w:rsidR="00783544">
        <w:rPr>
          <w:rFonts w:asciiTheme="minorHAnsi" w:hAnsiTheme="minorHAnsi" w:cstheme="minorHAnsi"/>
        </w:rPr>
        <w:t xml:space="preserve">polluter pays principle and the ability to pay principle, </w:t>
      </w:r>
      <w:r w:rsidR="00671306">
        <w:rPr>
          <w:rFonts w:asciiTheme="minorHAnsi" w:hAnsiTheme="minorHAnsi" w:cstheme="minorHAnsi"/>
        </w:rPr>
        <w:t>we can conclude that t</w:t>
      </w:r>
      <w:r w:rsidR="00783544" w:rsidRPr="00783544">
        <w:rPr>
          <w:rFonts w:asciiTheme="minorHAnsi" w:hAnsiTheme="minorHAnsi" w:cstheme="minorHAnsi"/>
        </w:rPr>
        <w:t>he burden of emissions cuts by 2030 can and should fall on the more affluent</w:t>
      </w:r>
      <w:r w:rsidR="00671306">
        <w:rPr>
          <w:rFonts w:asciiTheme="minorHAnsi" w:hAnsiTheme="minorHAnsi" w:cstheme="minorHAnsi"/>
        </w:rPr>
        <w:t xml:space="preserve">. As Chancel et al. </w:t>
      </w:r>
      <w:r w:rsidR="003D76E2">
        <w:rPr>
          <w:rFonts w:asciiTheme="minorHAnsi" w:hAnsiTheme="minorHAnsi" w:cstheme="minorHAnsi"/>
        </w:rPr>
        <w:t>(2022)</w:t>
      </w:r>
      <w:r w:rsidR="00501CBC">
        <w:rPr>
          <w:rFonts w:asciiTheme="minorHAnsi" w:hAnsiTheme="minorHAnsi" w:cstheme="minorHAnsi"/>
        </w:rPr>
        <w:t xml:space="preserve"> </w:t>
      </w:r>
      <w:r w:rsidR="004B2ADD">
        <w:rPr>
          <w:rFonts w:asciiTheme="minorHAnsi" w:hAnsiTheme="minorHAnsi" w:cstheme="minorHAnsi"/>
        </w:rPr>
        <w:t xml:space="preserve">explain, </w:t>
      </w:r>
      <w:r w:rsidR="004B2ADD" w:rsidRPr="004B2ADD">
        <w:rPr>
          <w:rFonts w:asciiTheme="minorHAnsi" w:hAnsiTheme="minorHAnsi" w:cstheme="minorHAnsi"/>
        </w:rPr>
        <w:t>“First, in rich countries, the bottom 50% is already below the 2030 per capita target</w:t>
      </w:r>
      <w:r w:rsidR="00AE28F2">
        <w:rPr>
          <w:rFonts w:asciiTheme="minorHAnsi" w:hAnsiTheme="minorHAnsi" w:cstheme="minorHAnsi"/>
        </w:rPr>
        <w:t xml:space="preserve"> [of 50% emissions reductions</w:t>
      </w:r>
      <w:r w:rsidR="009F70C8">
        <w:rPr>
          <w:rFonts w:asciiTheme="minorHAnsi" w:hAnsiTheme="minorHAnsi" w:cstheme="minorHAnsi"/>
        </w:rPr>
        <w:t xml:space="preserve"> globally</w:t>
      </w:r>
      <w:r w:rsidR="00AE28F2">
        <w:rPr>
          <w:rFonts w:asciiTheme="minorHAnsi" w:hAnsiTheme="minorHAnsi" w:cstheme="minorHAnsi"/>
        </w:rPr>
        <w:t xml:space="preserve"> by 2030]</w:t>
      </w:r>
      <w:r w:rsidR="004B2ADD" w:rsidRPr="004B2ADD">
        <w:rPr>
          <w:rFonts w:asciiTheme="minorHAnsi" w:hAnsiTheme="minorHAnsi" w:cstheme="minorHAnsi"/>
        </w:rPr>
        <w:t xml:space="preserve"> …or very close to it…. It follows that all emissions reductions efforts are to be made by the top half of the distribution. In the US, the top 10% must cut its emissions by close to 90% in order to reach the 2030 per capita target, and the middle 40% by around 50%. The degree of efforts required … in France is similar.</w:t>
      </w:r>
      <w:r w:rsidR="003D76E2">
        <w:rPr>
          <w:rFonts w:asciiTheme="minorHAnsi" w:hAnsiTheme="minorHAnsi" w:cstheme="minorHAnsi"/>
        </w:rPr>
        <w:t xml:space="preserve"> </w:t>
      </w:r>
      <w:r w:rsidR="004B2ADD" w:rsidRPr="004B2ADD">
        <w:rPr>
          <w:rFonts w:asciiTheme="minorHAnsi" w:hAnsiTheme="minorHAnsi" w:cstheme="minorHAnsi"/>
        </w:rPr>
        <w:t>Second, it appears that in emerging countries, not all groups should increase their emissions levels. While the bottom and middle of the distribution are currently below the 2030 target, the top 10% is significantly above it. Indeed, in China, the top 10% must cut its emissions by more than 70% to meet the sustainable target. The value is also significant in India (-58%).”</w:t>
      </w:r>
      <w:r w:rsidR="00FF3560">
        <w:rPr>
          <w:rStyle w:val="EndnoteReference"/>
          <w:rFonts w:asciiTheme="minorHAnsi" w:hAnsiTheme="minorHAnsi" w:cstheme="minorHAnsi"/>
        </w:rPr>
        <w:endnoteReference w:id="23"/>
      </w:r>
    </w:p>
    <w:p w14:paraId="3BDD163E" w14:textId="18612571" w:rsidR="00783544" w:rsidRDefault="00AF53B7" w:rsidP="00824863">
      <w:pPr>
        <w:pStyle w:val="NormalWeb"/>
        <w:shd w:val="clear" w:color="auto" w:fill="FFFFFF"/>
        <w:rPr>
          <w:rFonts w:asciiTheme="minorHAnsi" w:hAnsiTheme="minorHAnsi" w:cstheme="minorHAnsi"/>
        </w:rPr>
      </w:pPr>
      <w:r>
        <w:rPr>
          <w:rFonts w:asciiTheme="minorHAnsi" w:hAnsiTheme="minorHAnsi" w:cstheme="minorHAnsi"/>
        </w:rPr>
        <w:t xml:space="preserve">How can these ambitious targets for emissions reductions by the </w:t>
      </w:r>
      <w:r w:rsidR="003C7406">
        <w:rPr>
          <w:rFonts w:asciiTheme="minorHAnsi" w:hAnsiTheme="minorHAnsi" w:cstheme="minorHAnsi"/>
        </w:rPr>
        <w:t xml:space="preserve">wealthy be achieved? Chancel </w:t>
      </w:r>
      <w:r w:rsidR="000C6E34">
        <w:rPr>
          <w:rFonts w:asciiTheme="minorHAnsi" w:hAnsiTheme="minorHAnsi" w:cstheme="minorHAnsi"/>
        </w:rPr>
        <w:t>et al.</w:t>
      </w:r>
      <w:r w:rsidR="00804BB8">
        <w:rPr>
          <w:rFonts w:asciiTheme="minorHAnsi" w:hAnsiTheme="minorHAnsi" w:cstheme="minorHAnsi"/>
        </w:rPr>
        <w:t xml:space="preserve"> </w:t>
      </w:r>
      <w:r w:rsidR="003C7406">
        <w:rPr>
          <w:rFonts w:asciiTheme="minorHAnsi" w:hAnsiTheme="minorHAnsi" w:cstheme="minorHAnsi"/>
        </w:rPr>
        <w:t xml:space="preserve">argue that taxes should be shifted from consumption to assets. </w:t>
      </w:r>
      <w:r w:rsidR="00A253F8">
        <w:rPr>
          <w:rFonts w:asciiTheme="minorHAnsi" w:hAnsiTheme="minorHAnsi" w:cstheme="minorHAnsi"/>
        </w:rPr>
        <w:t>There is more choice available to asset owners</w:t>
      </w:r>
      <w:r w:rsidR="00442B24">
        <w:rPr>
          <w:rFonts w:asciiTheme="minorHAnsi" w:hAnsiTheme="minorHAnsi" w:cstheme="minorHAnsi"/>
        </w:rPr>
        <w:t xml:space="preserve">, for example in deciding which companies to invest </w:t>
      </w:r>
      <w:proofErr w:type="gramStart"/>
      <w:r w:rsidR="00442B24">
        <w:rPr>
          <w:rFonts w:asciiTheme="minorHAnsi" w:hAnsiTheme="minorHAnsi" w:cstheme="minorHAnsi"/>
        </w:rPr>
        <w:t xml:space="preserve">in, </w:t>
      </w:r>
      <w:r w:rsidR="00A253F8">
        <w:rPr>
          <w:rFonts w:asciiTheme="minorHAnsi" w:hAnsiTheme="minorHAnsi" w:cstheme="minorHAnsi"/>
        </w:rPr>
        <w:t xml:space="preserve"> than</w:t>
      </w:r>
      <w:proofErr w:type="gramEnd"/>
      <w:r w:rsidR="00A253F8">
        <w:rPr>
          <w:rFonts w:asciiTheme="minorHAnsi" w:hAnsiTheme="minorHAnsi" w:cstheme="minorHAnsi"/>
        </w:rPr>
        <w:t xml:space="preserve"> there is to consumers</w:t>
      </w:r>
      <w:r w:rsidR="00442B24">
        <w:rPr>
          <w:rFonts w:asciiTheme="minorHAnsi" w:hAnsiTheme="minorHAnsi" w:cstheme="minorHAnsi"/>
        </w:rPr>
        <w:t>, for example, in deciding how to heat their homes</w:t>
      </w:r>
      <w:r w:rsidR="00A253F8">
        <w:rPr>
          <w:rFonts w:asciiTheme="minorHAnsi" w:hAnsiTheme="minorHAnsi" w:cstheme="minorHAnsi"/>
        </w:rPr>
        <w:t xml:space="preserve">. </w:t>
      </w:r>
      <w:r w:rsidR="00793C72">
        <w:rPr>
          <w:rFonts w:asciiTheme="minorHAnsi" w:hAnsiTheme="minorHAnsi" w:cstheme="minorHAnsi"/>
        </w:rPr>
        <w:t xml:space="preserve">They propose two taxes to support international climate mitigation: </w:t>
      </w:r>
    </w:p>
    <w:p w14:paraId="0DBED152" w14:textId="2FC5BF99" w:rsidR="00217106" w:rsidRPr="00217106" w:rsidRDefault="00217106" w:rsidP="00217106">
      <w:pPr>
        <w:pStyle w:val="NormalWeb"/>
        <w:numPr>
          <w:ilvl w:val="0"/>
          <w:numId w:val="12"/>
        </w:numPr>
        <w:shd w:val="clear" w:color="auto" w:fill="FFFFFF"/>
        <w:rPr>
          <w:rFonts w:asciiTheme="minorHAnsi" w:hAnsiTheme="minorHAnsi" w:cstheme="minorHAnsi"/>
        </w:rPr>
      </w:pPr>
      <w:r w:rsidRPr="00217106">
        <w:rPr>
          <w:rFonts w:asciiTheme="minorHAnsi" w:hAnsiTheme="minorHAnsi" w:cstheme="minorHAnsi"/>
        </w:rPr>
        <w:t>1. ”</w:t>
      </w:r>
      <w:r w:rsidRPr="00217106">
        <w:rPr>
          <w:rFonts w:asciiTheme="minorHAnsi" w:hAnsiTheme="minorHAnsi" w:cstheme="minorHAnsi"/>
          <w:b/>
          <w:bCs/>
        </w:rPr>
        <w:t xml:space="preserve">10% tax rate on the value of carbon assets </w:t>
      </w:r>
      <w:r w:rsidRPr="00217106">
        <w:rPr>
          <w:rFonts w:asciiTheme="minorHAnsi" w:hAnsiTheme="minorHAnsi" w:cstheme="minorHAnsi"/>
        </w:rPr>
        <w:t xml:space="preserve">owned by global multimillionaires would generate at least </w:t>
      </w:r>
      <w:r w:rsidRPr="00217106">
        <w:rPr>
          <w:rFonts w:asciiTheme="minorHAnsi" w:hAnsiTheme="minorHAnsi" w:cstheme="minorHAnsi"/>
          <w:b/>
          <w:bCs/>
        </w:rPr>
        <w:t xml:space="preserve">$100bn </w:t>
      </w:r>
      <w:r w:rsidRPr="00217106">
        <w:rPr>
          <w:rFonts w:asciiTheme="minorHAnsi" w:hAnsiTheme="minorHAnsi" w:cstheme="minorHAnsi"/>
        </w:rPr>
        <w:t xml:space="preserve">in a year. This value is non-negligeable: it represents about 1.5 </w:t>
      </w:r>
      <w:r w:rsidRPr="00217106">
        <w:rPr>
          <w:rFonts w:asciiTheme="minorHAnsi" w:hAnsiTheme="minorHAnsi" w:cstheme="minorHAnsi"/>
        </w:rPr>
        <w:lastRenderedPageBreak/>
        <w:t>times the current estimated annual costs of adaptation to global warming in developing countries (about $70bn per year in 2020).”</w:t>
      </w:r>
      <w:r w:rsidR="007E17C8">
        <w:rPr>
          <w:rFonts w:asciiTheme="minorHAnsi" w:hAnsiTheme="minorHAnsi" w:cstheme="minorHAnsi"/>
        </w:rPr>
        <w:t xml:space="preserve"> The tax would also discourage investment in </w:t>
      </w:r>
      <w:r w:rsidR="00BF7D19">
        <w:rPr>
          <w:rFonts w:asciiTheme="minorHAnsi" w:hAnsiTheme="minorHAnsi" w:cstheme="minorHAnsi"/>
        </w:rPr>
        <w:t>carbon assets.</w:t>
      </w:r>
    </w:p>
    <w:p w14:paraId="6C70FE0B" w14:textId="77777777" w:rsidR="00217106" w:rsidRPr="00217106" w:rsidRDefault="00217106" w:rsidP="00217106">
      <w:pPr>
        <w:pStyle w:val="NormalWeb"/>
        <w:numPr>
          <w:ilvl w:val="0"/>
          <w:numId w:val="12"/>
        </w:numPr>
        <w:shd w:val="clear" w:color="auto" w:fill="FFFFFF"/>
        <w:rPr>
          <w:rFonts w:asciiTheme="minorHAnsi" w:hAnsiTheme="minorHAnsi" w:cstheme="minorHAnsi"/>
        </w:rPr>
      </w:pPr>
      <w:r w:rsidRPr="00217106">
        <w:rPr>
          <w:rFonts w:asciiTheme="minorHAnsi" w:hAnsiTheme="minorHAnsi" w:cstheme="minorHAnsi"/>
        </w:rPr>
        <w:t xml:space="preserve">2. 1-3% progressive </w:t>
      </w:r>
      <w:r w:rsidRPr="00217106">
        <w:rPr>
          <w:rFonts w:asciiTheme="minorHAnsi" w:hAnsiTheme="minorHAnsi" w:cstheme="minorHAnsi"/>
          <w:b/>
          <w:bCs/>
        </w:rPr>
        <w:t>wealth tax on millionaires</w:t>
      </w:r>
    </w:p>
    <w:p w14:paraId="45CEE23C" w14:textId="77777777" w:rsidR="00217106" w:rsidRPr="00217106" w:rsidRDefault="00217106" w:rsidP="00217106">
      <w:pPr>
        <w:pStyle w:val="NormalWeb"/>
        <w:shd w:val="clear" w:color="auto" w:fill="FFFFFF"/>
        <w:rPr>
          <w:rFonts w:asciiTheme="minorHAnsi" w:hAnsiTheme="minorHAnsi" w:cstheme="minorHAnsi"/>
        </w:rPr>
      </w:pPr>
      <w:proofErr w:type="gramStart"/>
      <w:r w:rsidRPr="00217106">
        <w:rPr>
          <w:rFonts w:asciiTheme="minorHAnsi" w:hAnsiTheme="minorHAnsi" w:cstheme="minorHAnsi"/>
        </w:rPr>
        <w:t>“ It</w:t>
      </w:r>
      <w:proofErr w:type="gramEnd"/>
      <w:r w:rsidRPr="00217106">
        <w:rPr>
          <w:rFonts w:asciiTheme="minorHAnsi" w:hAnsiTheme="minorHAnsi" w:cstheme="minorHAnsi"/>
        </w:rPr>
        <w:t xml:space="preserve"> is estimated that 2% of GDP in additional annual investments are required (i.e. about </w:t>
      </w:r>
      <w:r w:rsidRPr="00217106">
        <w:rPr>
          <w:rFonts w:asciiTheme="minorHAnsi" w:hAnsiTheme="minorHAnsi" w:cstheme="minorHAnsi"/>
          <w:b/>
          <w:bCs/>
        </w:rPr>
        <w:t>$2,000bn</w:t>
      </w:r>
      <w:r w:rsidRPr="00217106">
        <w:rPr>
          <w:rFonts w:asciiTheme="minorHAnsi" w:hAnsiTheme="minorHAnsi" w:cstheme="minorHAnsi"/>
        </w:rPr>
        <w:t xml:space="preserve">). As a matter of fact, the very large additional investments in infrastructures required to meet the energy transition challenge needs considerable new sources of financing and these will hardly be met by taxes on highly polluting assets alone.” </w:t>
      </w:r>
    </w:p>
    <w:p w14:paraId="2CC9E38D" w14:textId="197E1CA2" w:rsidR="00217106" w:rsidRDefault="001342E3" w:rsidP="00217106">
      <w:pPr>
        <w:pStyle w:val="NormalWeb"/>
        <w:shd w:val="clear" w:color="auto" w:fill="FFFFFF"/>
        <w:rPr>
          <w:rFonts w:asciiTheme="minorHAnsi" w:hAnsiTheme="minorHAnsi" w:cstheme="minorHAnsi"/>
        </w:rPr>
      </w:pPr>
      <w:r>
        <w:rPr>
          <w:rFonts w:asciiTheme="minorHAnsi" w:hAnsiTheme="minorHAnsi" w:cstheme="minorHAnsi"/>
        </w:rPr>
        <w:t xml:space="preserve">A combination of these two taxes would </w:t>
      </w:r>
      <w:r w:rsidR="00F17379">
        <w:rPr>
          <w:rFonts w:asciiTheme="minorHAnsi" w:hAnsiTheme="minorHAnsi" w:cstheme="minorHAnsi"/>
        </w:rPr>
        <w:t xml:space="preserve">raise revenue equal to </w:t>
      </w:r>
      <w:r w:rsidR="00217106" w:rsidRPr="00217106">
        <w:rPr>
          <w:rFonts w:asciiTheme="minorHAnsi" w:hAnsiTheme="minorHAnsi" w:cstheme="minorHAnsi"/>
        </w:rPr>
        <w:t>1.7% of global income</w:t>
      </w:r>
      <w:r w:rsidR="00F17379">
        <w:rPr>
          <w:rFonts w:asciiTheme="minorHAnsi" w:hAnsiTheme="minorHAnsi" w:cstheme="minorHAnsi"/>
        </w:rPr>
        <w:t xml:space="preserve">, in the range of the </w:t>
      </w:r>
      <w:r w:rsidR="00217106" w:rsidRPr="00217106">
        <w:rPr>
          <w:rFonts w:asciiTheme="minorHAnsi" w:hAnsiTheme="minorHAnsi" w:cstheme="minorHAnsi"/>
        </w:rPr>
        <w:t xml:space="preserve">  1.5-2% GWP</w:t>
      </w:r>
      <w:r w:rsidR="00F17379">
        <w:rPr>
          <w:rFonts w:asciiTheme="minorHAnsi" w:hAnsiTheme="minorHAnsi" w:cstheme="minorHAnsi"/>
        </w:rPr>
        <w:t xml:space="preserve"> often cited as the amount </w:t>
      </w:r>
      <w:r w:rsidR="00217106" w:rsidRPr="00217106">
        <w:rPr>
          <w:rFonts w:asciiTheme="minorHAnsi" w:hAnsiTheme="minorHAnsi" w:cstheme="minorHAnsi"/>
        </w:rPr>
        <w:t>needed for mitigation</w:t>
      </w:r>
      <w:r w:rsidR="00F17379">
        <w:rPr>
          <w:rFonts w:asciiTheme="minorHAnsi" w:hAnsiTheme="minorHAnsi" w:cstheme="minorHAnsi"/>
        </w:rPr>
        <w:t>.</w:t>
      </w:r>
    </w:p>
    <w:p w14:paraId="161D3A09" w14:textId="71725AAF" w:rsidR="007D1389" w:rsidRPr="004748EA" w:rsidRDefault="007D1389" w:rsidP="00217106">
      <w:pPr>
        <w:pStyle w:val="NormalWeb"/>
        <w:shd w:val="clear" w:color="auto" w:fill="FFFFFF"/>
        <w:rPr>
          <w:rFonts w:asciiTheme="minorHAnsi" w:hAnsiTheme="minorHAnsi" w:cstheme="minorHAnsi"/>
          <w:b/>
          <w:bCs/>
          <w:u w:val="single"/>
        </w:rPr>
      </w:pPr>
      <w:r w:rsidRPr="004748EA">
        <w:rPr>
          <w:rFonts w:asciiTheme="minorHAnsi" w:hAnsiTheme="minorHAnsi" w:cstheme="minorHAnsi"/>
          <w:b/>
          <w:bCs/>
          <w:u w:val="single"/>
        </w:rPr>
        <w:t>Conclusion</w:t>
      </w:r>
      <w:r w:rsidR="004748EA" w:rsidRPr="004748EA">
        <w:rPr>
          <w:rFonts w:asciiTheme="minorHAnsi" w:hAnsiTheme="minorHAnsi" w:cstheme="minorHAnsi"/>
          <w:b/>
          <w:bCs/>
          <w:u w:val="single"/>
        </w:rPr>
        <w:t>s</w:t>
      </w:r>
    </w:p>
    <w:p w14:paraId="3B3BBB0D" w14:textId="29F99B5E" w:rsidR="00154DAB" w:rsidRDefault="00CF4AE9" w:rsidP="00217106">
      <w:pPr>
        <w:pStyle w:val="NormalWeb"/>
        <w:shd w:val="clear" w:color="auto" w:fill="FFFFFF"/>
        <w:rPr>
          <w:rFonts w:asciiTheme="minorHAnsi" w:hAnsiTheme="minorHAnsi" w:cstheme="minorHAnsi"/>
        </w:rPr>
      </w:pPr>
      <w:r>
        <w:rPr>
          <w:rFonts w:asciiTheme="minorHAnsi" w:hAnsiTheme="minorHAnsi" w:cstheme="minorHAnsi"/>
        </w:rPr>
        <w:t>Emissions reductions will require:</w:t>
      </w:r>
    </w:p>
    <w:p w14:paraId="17E286BF" w14:textId="77777777" w:rsidR="00A81D4F" w:rsidRPr="00A81D4F" w:rsidRDefault="00A81D4F" w:rsidP="00A81D4F">
      <w:pPr>
        <w:pStyle w:val="NormalWeb"/>
        <w:numPr>
          <w:ilvl w:val="0"/>
          <w:numId w:val="13"/>
        </w:numPr>
        <w:shd w:val="clear" w:color="auto" w:fill="FFFFFF"/>
        <w:rPr>
          <w:rFonts w:asciiTheme="minorHAnsi" w:hAnsiTheme="minorHAnsi" w:cstheme="minorHAnsi"/>
        </w:rPr>
      </w:pPr>
      <w:r w:rsidRPr="00A81D4F">
        <w:rPr>
          <w:rFonts w:asciiTheme="minorHAnsi" w:hAnsiTheme="minorHAnsi" w:cstheme="minorHAnsi"/>
        </w:rPr>
        <w:t xml:space="preserve">Carbon pricing and dividends (therefore a </w:t>
      </w:r>
      <w:r w:rsidRPr="00A81D4F">
        <w:rPr>
          <w:rFonts w:asciiTheme="minorHAnsi" w:hAnsiTheme="minorHAnsi" w:cstheme="minorHAnsi"/>
          <w:b/>
          <w:bCs/>
        </w:rPr>
        <w:t>partial UBI</w:t>
      </w:r>
      <w:r w:rsidRPr="00A81D4F">
        <w:rPr>
          <w:rFonts w:asciiTheme="minorHAnsi" w:hAnsiTheme="minorHAnsi" w:cstheme="minorHAnsi"/>
        </w:rPr>
        <w:t>)</w:t>
      </w:r>
    </w:p>
    <w:p w14:paraId="68581B3C" w14:textId="77777777" w:rsidR="00A81D4F" w:rsidRPr="00A81D4F" w:rsidRDefault="00A81D4F" w:rsidP="00A81D4F">
      <w:pPr>
        <w:pStyle w:val="NormalWeb"/>
        <w:numPr>
          <w:ilvl w:val="0"/>
          <w:numId w:val="13"/>
        </w:numPr>
        <w:shd w:val="clear" w:color="auto" w:fill="FFFFFF"/>
        <w:rPr>
          <w:rFonts w:asciiTheme="minorHAnsi" w:hAnsiTheme="minorHAnsi" w:cstheme="minorHAnsi"/>
        </w:rPr>
      </w:pPr>
      <w:r w:rsidRPr="00A81D4F">
        <w:rPr>
          <w:rFonts w:asciiTheme="minorHAnsi" w:hAnsiTheme="minorHAnsi" w:cstheme="minorHAnsi"/>
        </w:rPr>
        <w:t>Public investments in green alternatives</w:t>
      </w:r>
    </w:p>
    <w:p w14:paraId="1719C270" w14:textId="77777777" w:rsidR="00A81D4F" w:rsidRPr="00A81D4F" w:rsidRDefault="00A81D4F" w:rsidP="00A81D4F">
      <w:pPr>
        <w:pStyle w:val="NormalWeb"/>
        <w:numPr>
          <w:ilvl w:val="0"/>
          <w:numId w:val="13"/>
        </w:numPr>
        <w:shd w:val="clear" w:color="auto" w:fill="FFFFFF"/>
        <w:rPr>
          <w:rFonts w:asciiTheme="minorHAnsi" w:hAnsiTheme="minorHAnsi" w:cstheme="minorHAnsi"/>
        </w:rPr>
      </w:pPr>
      <w:r w:rsidRPr="00A81D4F">
        <w:rPr>
          <w:rFonts w:asciiTheme="minorHAnsi" w:hAnsiTheme="minorHAnsi" w:cstheme="minorHAnsi"/>
          <w:b/>
          <w:bCs/>
        </w:rPr>
        <w:t xml:space="preserve">Reduced consumption </w:t>
      </w:r>
      <w:r w:rsidRPr="00A81D4F">
        <w:rPr>
          <w:rFonts w:asciiTheme="minorHAnsi" w:hAnsiTheme="minorHAnsi" w:cstheme="minorHAnsi"/>
        </w:rPr>
        <w:t>in wealthy countries</w:t>
      </w:r>
    </w:p>
    <w:p w14:paraId="5244FCE8" w14:textId="67CA3A7D" w:rsidR="00A81D4F" w:rsidRDefault="00A81D4F" w:rsidP="00A81D4F">
      <w:pPr>
        <w:pStyle w:val="NormalWeb"/>
        <w:numPr>
          <w:ilvl w:val="0"/>
          <w:numId w:val="13"/>
        </w:numPr>
        <w:shd w:val="clear" w:color="auto" w:fill="FFFFFF"/>
        <w:rPr>
          <w:rFonts w:asciiTheme="minorHAnsi" w:hAnsiTheme="minorHAnsi" w:cstheme="minorHAnsi"/>
        </w:rPr>
      </w:pPr>
      <w:r w:rsidRPr="00A81D4F">
        <w:rPr>
          <w:rFonts w:asciiTheme="minorHAnsi" w:hAnsiTheme="minorHAnsi" w:cstheme="minorHAnsi"/>
        </w:rPr>
        <w:t>Technology and Cash transfers to the global South</w:t>
      </w:r>
    </w:p>
    <w:p w14:paraId="5432C957" w14:textId="4508A57C" w:rsidR="00A81D4F" w:rsidRPr="00A81D4F" w:rsidRDefault="00D64ABB" w:rsidP="00CF4AE9">
      <w:pPr>
        <w:pStyle w:val="NormalWeb"/>
        <w:shd w:val="clear" w:color="auto" w:fill="FFFFFF"/>
        <w:rPr>
          <w:rFonts w:asciiTheme="minorHAnsi" w:hAnsiTheme="minorHAnsi" w:cstheme="minorHAnsi"/>
        </w:rPr>
      </w:pPr>
      <w:r>
        <w:rPr>
          <w:rFonts w:asciiTheme="minorHAnsi" w:hAnsiTheme="minorHAnsi" w:cstheme="minorHAnsi"/>
        </w:rPr>
        <w:t>Reduced consumption with continued</w:t>
      </w:r>
      <w:r w:rsidR="00777861">
        <w:rPr>
          <w:rFonts w:asciiTheme="minorHAnsi" w:hAnsiTheme="minorHAnsi" w:cstheme="minorHAnsi"/>
        </w:rPr>
        <w:t xml:space="preserve"> (green)</w:t>
      </w:r>
      <w:r>
        <w:rPr>
          <w:rFonts w:asciiTheme="minorHAnsi" w:hAnsiTheme="minorHAnsi" w:cstheme="minorHAnsi"/>
        </w:rPr>
        <w:t xml:space="preserve"> production</w:t>
      </w:r>
      <w:r w:rsidR="00777861">
        <w:rPr>
          <w:rFonts w:asciiTheme="minorHAnsi" w:hAnsiTheme="minorHAnsi" w:cstheme="minorHAnsi"/>
        </w:rPr>
        <w:t xml:space="preserve"> </w:t>
      </w:r>
      <w:r w:rsidR="00640116">
        <w:rPr>
          <w:rFonts w:asciiTheme="minorHAnsi" w:hAnsiTheme="minorHAnsi" w:cstheme="minorHAnsi"/>
        </w:rPr>
        <w:t>will require</w:t>
      </w:r>
      <w:r w:rsidR="00A8627B">
        <w:rPr>
          <w:rFonts w:asciiTheme="minorHAnsi" w:hAnsiTheme="minorHAnsi" w:cstheme="minorHAnsi"/>
        </w:rPr>
        <w:t>:</w:t>
      </w:r>
    </w:p>
    <w:p w14:paraId="58F2ADE9" w14:textId="094AE992" w:rsidR="00154DAB" w:rsidRPr="00154DAB" w:rsidRDefault="00154DAB" w:rsidP="00154DAB">
      <w:pPr>
        <w:pStyle w:val="NormalWeb"/>
        <w:numPr>
          <w:ilvl w:val="0"/>
          <w:numId w:val="13"/>
        </w:numPr>
        <w:shd w:val="clear" w:color="auto" w:fill="FFFFFF"/>
        <w:rPr>
          <w:rFonts w:asciiTheme="minorHAnsi" w:hAnsiTheme="minorHAnsi" w:cstheme="minorHAnsi"/>
        </w:rPr>
      </w:pPr>
      <w:r w:rsidRPr="00154DAB">
        <w:rPr>
          <w:rFonts w:asciiTheme="minorHAnsi" w:hAnsiTheme="minorHAnsi" w:cstheme="minorHAnsi"/>
        </w:rPr>
        <w:t xml:space="preserve">A </w:t>
      </w:r>
      <w:r w:rsidRPr="00154DAB">
        <w:rPr>
          <w:rFonts w:asciiTheme="minorHAnsi" w:hAnsiTheme="minorHAnsi" w:cstheme="minorHAnsi"/>
          <w:b/>
          <w:bCs/>
        </w:rPr>
        <w:t xml:space="preserve">full UBI </w:t>
      </w:r>
      <w:r w:rsidR="00A8627B">
        <w:rPr>
          <w:rFonts w:asciiTheme="minorHAnsi" w:hAnsiTheme="minorHAnsi" w:cstheme="minorHAnsi"/>
        </w:rPr>
        <w:t>to</w:t>
      </w:r>
      <w:r w:rsidRPr="00154DAB">
        <w:rPr>
          <w:rFonts w:asciiTheme="minorHAnsi" w:hAnsiTheme="minorHAnsi" w:cstheme="minorHAnsi"/>
        </w:rPr>
        <w:t xml:space="preserve"> support—more efficient, more freely chosen, more sustainable—work. </w:t>
      </w:r>
    </w:p>
    <w:p w14:paraId="7106ABA4" w14:textId="4BA9E31B" w:rsidR="00154DAB" w:rsidRPr="00154DAB" w:rsidRDefault="00154DAB" w:rsidP="00154DAB">
      <w:pPr>
        <w:pStyle w:val="NormalWeb"/>
        <w:numPr>
          <w:ilvl w:val="0"/>
          <w:numId w:val="13"/>
        </w:numPr>
        <w:shd w:val="clear" w:color="auto" w:fill="FFFFFF"/>
        <w:rPr>
          <w:rFonts w:asciiTheme="minorHAnsi" w:hAnsiTheme="minorHAnsi" w:cstheme="minorHAnsi"/>
        </w:rPr>
      </w:pPr>
      <w:r w:rsidRPr="00154DAB">
        <w:rPr>
          <w:rFonts w:asciiTheme="minorHAnsi" w:hAnsiTheme="minorHAnsi" w:cstheme="minorHAnsi"/>
        </w:rPr>
        <w:t xml:space="preserve">Reduced consumption primarily by </w:t>
      </w:r>
      <w:r w:rsidR="002A5C72">
        <w:rPr>
          <w:rFonts w:asciiTheme="minorHAnsi" w:hAnsiTheme="minorHAnsi" w:cstheme="minorHAnsi"/>
        </w:rPr>
        <w:t xml:space="preserve">the </w:t>
      </w:r>
      <w:r w:rsidRPr="00154DAB">
        <w:rPr>
          <w:rFonts w:asciiTheme="minorHAnsi" w:hAnsiTheme="minorHAnsi" w:cstheme="minorHAnsi"/>
        </w:rPr>
        <w:t>upper 50%/</w:t>
      </w:r>
      <w:r w:rsidRPr="00154DAB">
        <w:rPr>
          <w:rFonts w:asciiTheme="minorHAnsi" w:hAnsiTheme="minorHAnsi" w:cstheme="minorHAnsi"/>
          <w:b/>
          <w:bCs/>
        </w:rPr>
        <w:t>10%--through wealth/asset taxes.</w:t>
      </w:r>
    </w:p>
    <w:p w14:paraId="27F3B747" w14:textId="3E705A7A" w:rsidR="00154DAB" w:rsidRDefault="00154DAB" w:rsidP="00154DAB">
      <w:pPr>
        <w:pStyle w:val="NormalWeb"/>
        <w:numPr>
          <w:ilvl w:val="0"/>
          <w:numId w:val="13"/>
        </w:numPr>
        <w:shd w:val="clear" w:color="auto" w:fill="FFFFFF"/>
        <w:rPr>
          <w:rFonts w:asciiTheme="minorHAnsi" w:hAnsiTheme="minorHAnsi" w:cstheme="minorHAnsi"/>
        </w:rPr>
      </w:pPr>
      <w:r w:rsidRPr="00154DAB">
        <w:rPr>
          <w:rFonts w:asciiTheme="minorHAnsi" w:hAnsiTheme="minorHAnsi" w:cstheme="minorHAnsi"/>
        </w:rPr>
        <w:t xml:space="preserve">WTR with work sharing, productivity gains, and continued overall work effort. </w:t>
      </w:r>
    </w:p>
    <w:p w14:paraId="4BCAECA5" w14:textId="25FEE87C" w:rsidR="00154DAB" w:rsidRDefault="00264B44" w:rsidP="00264B44">
      <w:pPr>
        <w:pStyle w:val="NormalWeb"/>
        <w:shd w:val="clear" w:color="auto" w:fill="FFFFFF"/>
        <w:rPr>
          <w:rFonts w:asciiTheme="minorHAnsi" w:hAnsiTheme="minorHAnsi" w:cstheme="minorHAnsi"/>
        </w:rPr>
      </w:pPr>
      <w:r>
        <w:rPr>
          <w:rFonts w:asciiTheme="minorHAnsi" w:hAnsiTheme="minorHAnsi" w:cstheme="minorHAnsi"/>
        </w:rPr>
        <w:t xml:space="preserve">I close with a question: </w:t>
      </w:r>
      <w:r w:rsidR="00154DAB" w:rsidRPr="00154DAB">
        <w:rPr>
          <w:rFonts w:asciiTheme="minorHAnsi" w:hAnsiTheme="minorHAnsi" w:cstheme="minorHAnsi"/>
          <w:b/>
          <w:bCs/>
        </w:rPr>
        <w:t>Will there be enough resources left, after costs of energy transition, for a full—and emancipatory—UBI?</w:t>
      </w:r>
      <w:r w:rsidR="0040061C">
        <w:rPr>
          <w:rFonts w:asciiTheme="minorHAnsi" w:hAnsiTheme="minorHAnsi" w:cstheme="minorHAnsi"/>
          <w:b/>
          <w:bCs/>
        </w:rPr>
        <w:t xml:space="preserve"> </w:t>
      </w:r>
      <w:r w:rsidR="000F60DC">
        <w:rPr>
          <w:rFonts w:asciiTheme="minorHAnsi" w:hAnsiTheme="minorHAnsi" w:cstheme="minorHAnsi"/>
        </w:rPr>
        <w:t xml:space="preserve">This is a difficult question to answer, given the uncertainty </w:t>
      </w:r>
      <w:r w:rsidR="00F5581B">
        <w:rPr>
          <w:rFonts w:asciiTheme="minorHAnsi" w:hAnsiTheme="minorHAnsi" w:cstheme="minorHAnsi"/>
        </w:rPr>
        <w:t>about</w:t>
      </w:r>
      <w:r w:rsidR="000F60DC">
        <w:rPr>
          <w:rFonts w:asciiTheme="minorHAnsi" w:hAnsiTheme="minorHAnsi" w:cstheme="minorHAnsi"/>
        </w:rPr>
        <w:t xml:space="preserve"> the costs of energy transition, and </w:t>
      </w:r>
      <w:r w:rsidR="003E7073">
        <w:rPr>
          <w:rFonts w:asciiTheme="minorHAnsi" w:hAnsiTheme="minorHAnsi" w:cstheme="minorHAnsi"/>
        </w:rPr>
        <w:t xml:space="preserve">about the size of an emancipatory UBI. But </w:t>
      </w:r>
      <w:r w:rsidR="00D55EF4">
        <w:rPr>
          <w:rFonts w:asciiTheme="minorHAnsi" w:hAnsiTheme="minorHAnsi" w:cstheme="minorHAnsi"/>
        </w:rPr>
        <w:t>given the estimated cost of the US fair share of mitigation</w:t>
      </w:r>
      <w:r w:rsidR="007C1756">
        <w:rPr>
          <w:rFonts w:asciiTheme="minorHAnsi" w:hAnsiTheme="minorHAnsi" w:cstheme="minorHAnsi"/>
        </w:rPr>
        <w:t xml:space="preserve">—not to mention adaptation, loss and damage—of   </w:t>
      </w:r>
      <w:r w:rsidR="00383466">
        <w:rPr>
          <w:rFonts w:asciiTheme="minorHAnsi" w:hAnsiTheme="minorHAnsi" w:cstheme="minorHAnsi"/>
        </w:rPr>
        <w:t>$518—700 billion, and one estimate of the net cost</w:t>
      </w:r>
      <w:r w:rsidR="00CF26DC">
        <w:rPr>
          <w:rFonts w:asciiTheme="minorHAnsi" w:hAnsiTheme="minorHAnsi" w:cstheme="minorHAnsi"/>
        </w:rPr>
        <w:t xml:space="preserve"> of a UBI to the net contributors of $539 billion</w:t>
      </w:r>
      <w:r w:rsidR="00A02B34">
        <w:rPr>
          <w:rFonts w:asciiTheme="minorHAnsi" w:hAnsiTheme="minorHAnsi" w:cstheme="minorHAnsi"/>
        </w:rPr>
        <w:t xml:space="preserve">, </w:t>
      </w:r>
      <w:r w:rsidR="00956D94">
        <w:rPr>
          <w:rFonts w:asciiTheme="minorHAnsi" w:hAnsiTheme="minorHAnsi" w:cstheme="minorHAnsi"/>
        </w:rPr>
        <w:t xml:space="preserve">and given the likely continued competition for public funds </w:t>
      </w:r>
      <w:r w:rsidR="00937346">
        <w:rPr>
          <w:rFonts w:asciiTheme="minorHAnsi" w:hAnsiTheme="minorHAnsi" w:cstheme="minorHAnsi"/>
        </w:rPr>
        <w:t>from</w:t>
      </w:r>
      <w:r w:rsidR="00956D94">
        <w:rPr>
          <w:rFonts w:asciiTheme="minorHAnsi" w:hAnsiTheme="minorHAnsi" w:cstheme="minorHAnsi"/>
        </w:rPr>
        <w:t xml:space="preserve"> other crises (health</w:t>
      </w:r>
      <w:r w:rsidR="00937346">
        <w:rPr>
          <w:rStyle w:val="EndnoteReference"/>
          <w:rFonts w:asciiTheme="minorHAnsi" w:hAnsiTheme="minorHAnsi" w:cstheme="minorHAnsi"/>
        </w:rPr>
        <w:endnoteReference w:id="24"/>
      </w:r>
      <w:r w:rsidR="00956D94">
        <w:rPr>
          <w:rFonts w:asciiTheme="minorHAnsi" w:hAnsiTheme="minorHAnsi" w:cstheme="minorHAnsi"/>
        </w:rPr>
        <w:t xml:space="preserve">, geo-political), </w:t>
      </w:r>
      <w:r w:rsidR="00BE71D7">
        <w:rPr>
          <w:rFonts w:asciiTheme="minorHAnsi" w:hAnsiTheme="minorHAnsi" w:cstheme="minorHAnsi"/>
        </w:rPr>
        <w:t xml:space="preserve">UBI advocates should </w:t>
      </w:r>
      <w:r w:rsidR="00F07931">
        <w:rPr>
          <w:rFonts w:asciiTheme="minorHAnsi" w:hAnsiTheme="minorHAnsi" w:cstheme="minorHAnsi"/>
        </w:rPr>
        <w:t xml:space="preserve">not underestimate the political challenge posed by the </w:t>
      </w:r>
      <w:r w:rsidR="003E7144">
        <w:rPr>
          <w:rFonts w:asciiTheme="minorHAnsi" w:hAnsiTheme="minorHAnsi" w:cstheme="minorHAnsi"/>
        </w:rPr>
        <w:t xml:space="preserve">twin </w:t>
      </w:r>
      <w:r w:rsidR="00F07931">
        <w:rPr>
          <w:rFonts w:asciiTheme="minorHAnsi" w:hAnsiTheme="minorHAnsi" w:cstheme="minorHAnsi"/>
        </w:rPr>
        <w:t>cost</w:t>
      </w:r>
      <w:r w:rsidR="003E7144">
        <w:rPr>
          <w:rFonts w:asciiTheme="minorHAnsi" w:hAnsiTheme="minorHAnsi" w:cstheme="minorHAnsi"/>
        </w:rPr>
        <w:t xml:space="preserve">s of a UBI and </w:t>
      </w:r>
      <w:r w:rsidR="006B3836">
        <w:rPr>
          <w:rFonts w:asciiTheme="minorHAnsi" w:hAnsiTheme="minorHAnsi" w:cstheme="minorHAnsi"/>
        </w:rPr>
        <w:t>a fair share of the climate change mitigation</w:t>
      </w:r>
      <w:r w:rsidR="00F07931">
        <w:rPr>
          <w:rFonts w:asciiTheme="minorHAnsi" w:hAnsiTheme="minorHAnsi" w:cstheme="minorHAnsi"/>
        </w:rPr>
        <w:t xml:space="preserve">. </w:t>
      </w:r>
    </w:p>
    <w:p w14:paraId="5A53D538" w14:textId="53B2627D" w:rsidR="008B0947" w:rsidRPr="008B0947" w:rsidRDefault="004861CC" w:rsidP="00520F58">
      <w:pPr>
        <w:pStyle w:val="NormalWeb"/>
        <w:shd w:val="clear" w:color="auto" w:fill="FFFFFF"/>
        <w:rPr>
          <w:rFonts w:asciiTheme="minorHAnsi" w:hAnsiTheme="minorHAnsi" w:cstheme="minorHAnsi"/>
        </w:rPr>
      </w:pPr>
      <w:r w:rsidRPr="008B0947">
        <w:rPr>
          <w:rFonts w:asciiTheme="minorHAnsi" w:hAnsiTheme="minorHAnsi" w:cstheme="minorHAnsi"/>
        </w:rPr>
        <w:t xml:space="preserve">I am here only able to sketch a few directions for further research on this question. Thomas Piketty </w:t>
      </w:r>
      <w:r w:rsidR="00494409" w:rsidRPr="008B0947">
        <w:rPr>
          <w:rFonts w:asciiTheme="minorHAnsi" w:hAnsiTheme="minorHAnsi" w:cstheme="minorHAnsi"/>
        </w:rPr>
        <w:t>maintains that there is much room for raising marginal tax rates</w:t>
      </w:r>
      <w:r w:rsidR="00AC4849" w:rsidRPr="008B0947">
        <w:rPr>
          <w:rFonts w:asciiTheme="minorHAnsi" w:hAnsiTheme="minorHAnsi" w:cstheme="minorHAnsi"/>
        </w:rPr>
        <w:t xml:space="preserve">. A tax of 80 percent on incomes over </w:t>
      </w:r>
      <w:r w:rsidR="00677CD6" w:rsidRPr="008B0947">
        <w:rPr>
          <w:rFonts w:asciiTheme="minorHAnsi" w:hAnsiTheme="minorHAnsi" w:cstheme="minorHAnsi"/>
        </w:rPr>
        <w:t xml:space="preserve">$500,000 or $1 million, </w:t>
      </w:r>
      <w:r w:rsidR="008B0947" w:rsidRPr="008B0947">
        <w:rPr>
          <w:rFonts w:asciiTheme="minorHAnsi" w:hAnsiTheme="minorHAnsi" w:cstheme="minorHAnsi"/>
        </w:rPr>
        <w:t>“would not reduce the growth of the US economy but would in fact distribute the fruits of growth more widely while imposing reasonable limits on economically useful (or even harmful) behavior.”</w:t>
      </w:r>
      <w:r w:rsidR="00444B0C">
        <w:rPr>
          <w:rFonts w:asciiTheme="minorHAnsi" w:hAnsiTheme="minorHAnsi" w:cstheme="minorHAnsi"/>
        </w:rPr>
        <w:t xml:space="preserve"> </w:t>
      </w:r>
      <w:proofErr w:type="gramStart"/>
      <w:r w:rsidR="000731FB">
        <w:rPr>
          <w:rFonts w:asciiTheme="minorHAnsi" w:hAnsiTheme="minorHAnsi" w:cstheme="minorHAnsi"/>
        </w:rPr>
        <w:t>However</w:t>
      </w:r>
      <w:proofErr w:type="gramEnd"/>
      <w:r w:rsidR="00A25B22">
        <w:rPr>
          <w:rFonts w:asciiTheme="minorHAnsi" w:hAnsiTheme="minorHAnsi" w:cstheme="minorHAnsi"/>
        </w:rPr>
        <w:t xml:space="preserve"> </w:t>
      </w:r>
      <w:r w:rsidR="00520F58">
        <w:rPr>
          <w:rFonts w:asciiTheme="minorHAnsi" w:hAnsiTheme="minorHAnsi" w:cstheme="minorHAnsi"/>
        </w:rPr>
        <w:t>such a tax</w:t>
      </w:r>
      <w:r w:rsidR="008B0947" w:rsidRPr="008B0947">
        <w:rPr>
          <w:rFonts w:asciiTheme="minorHAnsi" w:hAnsiTheme="minorHAnsi" w:cstheme="minorHAnsi"/>
        </w:rPr>
        <w:t xml:space="preserve"> “</w:t>
      </w:r>
      <w:r w:rsidR="008B0947" w:rsidRPr="008B0947">
        <w:rPr>
          <w:rFonts w:asciiTheme="minorHAnsi" w:hAnsiTheme="minorHAnsi" w:cstheme="minorHAnsi"/>
          <w:b/>
          <w:bCs/>
        </w:rPr>
        <w:t>would not bring the government much in the way of revenue</w:t>
      </w:r>
      <w:r w:rsidR="008B0947" w:rsidRPr="008B0947">
        <w:rPr>
          <w:rFonts w:asciiTheme="minorHAnsi" w:hAnsiTheme="minorHAnsi" w:cstheme="minorHAnsi"/>
        </w:rPr>
        <w:t xml:space="preserve">, because it would quickly fulfill its objective: to drastically reduce remuneration at this level but without reducing the productivity of the US </w:t>
      </w:r>
      <w:r w:rsidR="008B0947" w:rsidRPr="008B0947">
        <w:rPr>
          <w:rFonts w:asciiTheme="minorHAnsi" w:hAnsiTheme="minorHAnsi" w:cstheme="minorHAnsi"/>
        </w:rPr>
        <w:lastRenderedPageBreak/>
        <w:t>economy, so that pay would rise at lower levels….”</w:t>
      </w:r>
      <w:r w:rsidR="005A1B0A">
        <w:rPr>
          <w:rFonts w:asciiTheme="minorHAnsi" w:hAnsiTheme="minorHAnsi" w:cstheme="minorHAnsi"/>
        </w:rPr>
        <w:t xml:space="preserve"> </w:t>
      </w:r>
      <w:r w:rsidR="008B0947" w:rsidRPr="008B0947">
        <w:rPr>
          <w:rFonts w:asciiTheme="minorHAnsi" w:hAnsiTheme="minorHAnsi" w:cstheme="minorHAnsi"/>
        </w:rPr>
        <w:t>To raise revenue for the “meager US social state…taxes would have to be raised on incomes lower in the distribution (for example… rates of 50</w:t>
      </w:r>
      <w:r w:rsidR="00FA78DE">
        <w:rPr>
          <w:rFonts w:asciiTheme="minorHAnsi" w:hAnsiTheme="minorHAnsi" w:cstheme="minorHAnsi"/>
        </w:rPr>
        <w:t xml:space="preserve"> or </w:t>
      </w:r>
      <w:r w:rsidR="008B0947" w:rsidRPr="008B0947">
        <w:rPr>
          <w:rFonts w:asciiTheme="minorHAnsi" w:hAnsiTheme="minorHAnsi" w:cstheme="minorHAnsi"/>
        </w:rPr>
        <w:t>60 percent on incomes above $200,000).”</w:t>
      </w:r>
      <w:r w:rsidR="00725E9D">
        <w:rPr>
          <w:rStyle w:val="EndnoteReference"/>
          <w:rFonts w:asciiTheme="minorHAnsi" w:hAnsiTheme="minorHAnsi" w:cstheme="minorHAnsi"/>
        </w:rPr>
        <w:endnoteReference w:id="25"/>
      </w:r>
      <w:r w:rsidR="00872AFB">
        <w:rPr>
          <w:rFonts w:asciiTheme="minorHAnsi" w:hAnsiTheme="minorHAnsi" w:cstheme="minorHAnsi"/>
        </w:rPr>
        <w:t xml:space="preserve"> </w:t>
      </w:r>
      <w:r w:rsidR="00B10AFF">
        <w:rPr>
          <w:rFonts w:asciiTheme="minorHAnsi" w:hAnsiTheme="minorHAnsi" w:cstheme="minorHAnsi"/>
        </w:rPr>
        <w:t xml:space="preserve">Together with the wealth taxes proposed by Chancel, Piketty, et al., </w:t>
      </w:r>
      <w:r w:rsidR="006C6ED1">
        <w:rPr>
          <w:rFonts w:asciiTheme="minorHAnsi" w:hAnsiTheme="minorHAnsi" w:cstheme="minorHAnsi"/>
        </w:rPr>
        <w:t>it does seem possible to fund both a UBI and robust climate mitigation, but only if these efforts are combined with an unabashed</w:t>
      </w:r>
      <w:r w:rsidR="005736FC">
        <w:rPr>
          <w:rFonts w:asciiTheme="minorHAnsi" w:hAnsiTheme="minorHAnsi" w:cstheme="minorHAnsi"/>
        </w:rPr>
        <w:t>ly</w:t>
      </w:r>
      <w:r w:rsidR="006C6ED1">
        <w:rPr>
          <w:rFonts w:asciiTheme="minorHAnsi" w:hAnsiTheme="minorHAnsi" w:cstheme="minorHAnsi"/>
        </w:rPr>
        <w:t xml:space="preserve"> egalitarian </w:t>
      </w:r>
      <w:r w:rsidR="00F45555">
        <w:rPr>
          <w:rFonts w:asciiTheme="minorHAnsi" w:hAnsiTheme="minorHAnsi" w:cstheme="minorHAnsi"/>
        </w:rPr>
        <w:t>agenda.</w:t>
      </w:r>
      <w:r w:rsidR="00614AE3">
        <w:rPr>
          <w:rFonts w:asciiTheme="minorHAnsi" w:hAnsiTheme="minorHAnsi" w:cstheme="minorHAnsi"/>
        </w:rPr>
        <w:t xml:space="preserve"> Research indicating the likely effects of </w:t>
      </w:r>
      <w:r w:rsidR="00B163A3">
        <w:rPr>
          <w:rFonts w:asciiTheme="minorHAnsi" w:hAnsiTheme="minorHAnsi" w:cstheme="minorHAnsi"/>
        </w:rPr>
        <w:t>some such scheme of taxes</w:t>
      </w:r>
      <w:r w:rsidR="004439F4">
        <w:rPr>
          <w:rFonts w:asciiTheme="minorHAnsi" w:hAnsiTheme="minorHAnsi" w:cstheme="minorHAnsi"/>
        </w:rPr>
        <w:t xml:space="preserve"> in conjunction with a basic income</w:t>
      </w:r>
      <w:r w:rsidR="00B163A3">
        <w:rPr>
          <w:rFonts w:asciiTheme="minorHAnsi" w:hAnsiTheme="minorHAnsi" w:cstheme="minorHAnsi"/>
        </w:rPr>
        <w:t xml:space="preserve"> would be a valuable contribution to that egalitarian agenda.</w:t>
      </w:r>
    </w:p>
    <w:p w14:paraId="03271896" w14:textId="5D27A4E0" w:rsidR="00154DAB" w:rsidRPr="00154DAB" w:rsidRDefault="00154DAB" w:rsidP="00264B44">
      <w:pPr>
        <w:pStyle w:val="NormalWeb"/>
        <w:shd w:val="clear" w:color="auto" w:fill="FFFFFF"/>
        <w:rPr>
          <w:rFonts w:asciiTheme="minorHAnsi" w:hAnsiTheme="minorHAnsi" w:cstheme="minorHAnsi"/>
        </w:rPr>
      </w:pPr>
    </w:p>
    <w:p w14:paraId="4AD9EBFF" w14:textId="77777777" w:rsidR="007D1389" w:rsidRPr="00217106" w:rsidRDefault="007D1389" w:rsidP="00217106">
      <w:pPr>
        <w:pStyle w:val="NormalWeb"/>
        <w:shd w:val="clear" w:color="auto" w:fill="FFFFFF"/>
        <w:rPr>
          <w:rFonts w:asciiTheme="minorHAnsi" w:hAnsiTheme="minorHAnsi" w:cstheme="minorHAnsi"/>
        </w:rPr>
      </w:pPr>
    </w:p>
    <w:p w14:paraId="0BE23F45" w14:textId="77777777" w:rsidR="00217106" w:rsidRPr="00C0147C" w:rsidRDefault="00217106" w:rsidP="00824863">
      <w:pPr>
        <w:pStyle w:val="NormalWeb"/>
        <w:shd w:val="clear" w:color="auto" w:fill="FFFFFF"/>
        <w:rPr>
          <w:rFonts w:asciiTheme="minorHAnsi" w:hAnsiTheme="minorHAnsi" w:cstheme="minorHAnsi"/>
        </w:rPr>
      </w:pPr>
    </w:p>
    <w:p w14:paraId="4699F712" w14:textId="77777777" w:rsidR="0046741E" w:rsidRPr="008B59D8" w:rsidRDefault="0046741E" w:rsidP="008B59D8">
      <w:pPr>
        <w:pStyle w:val="NormalWeb"/>
        <w:shd w:val="clear" w:color="auto" w:fill="FFFFFF"/>
        <w:rPr>
          <w:rFonts w:asciiTheme="minorHAnsi" w:hAnsiTheme="minorHAnsi" w:cstheme="minorHAnsi"/>
        </w:rPr>
      </w:pPr>
    </w:p>
    <w:p w14:paraId="3D62852D" w14:textId="77777777" w:rsidR="008B59D8" w:rsidRPr="00C0147C" w:rsidRDefault="008B59D8" w:rsidP="00891911">
      <w:pPr>
        <w:pStyle w:val="NormalWeb"/>
        <w:shd w:val="clear" w:color="auto" w:fill="FFFFFF"/>
        <w:rPr>
          <w:rFonts w:asciiTheme="minorHAnsi" w:hAnsiTheme="minorHAnsi" w:cstheme="minorHAnsi"/>
        </w:rPr>
      </w:pPr>
    </w:p>
    <w:p w14:paraId="0777A324" w14:textId="77777777" w:rsidR="005B27A4" w:rsidRPr="005B27A4" w:rsidRDefault="005B27A4" w:rsidP="00891911">
      <w:pPr>
        <w:pStyle w:val="NormalWeb"/>
        <w:shd w:val="clear" w:color="auto" w:fill="FFFFFF"/>
        <w:rPr>
          <w:rFonts w:asciiTheme="minorHAnsi" w:hAnsiTheme="minorHAnsi" w:cstheme="minorHAnsi"/>
        </w:rPr>
      </w:pPr>
    </w:p>
    <w:p w14:paraId="38E891C0" w14:textId="77777777" w:rsidR="005B27A4" w:rsidRPr="00331101" w:rsidRDefault="005B27A4" w:rsidP="00C57C10">
      <w:pPr>
        <w:pStyle w:val="NormalWeb"/>
        <w:shd w:val="clear" w:color="auto" w:fill="FFFFFF"/>
        <w:rPr>
          <w:rFonts w:asciiTheme="minorHAnsi" w:hAnsiTheme="minorHAnsi" w:cstheme="minorHAnsi"/>
        </w:rPr>
      </w:pPr>
    </w:p>
    <w:p w14:paraId="2B46A3E7" w14:textId="77777777" w:rsidR="00A151F9" w:rsidRPr="00274BCC" w:rsidRDefault="00A151F9" w:rsidP="00274BCC">
      <w:pPr>
        <w:pStyle w:val="NormalWeb"/>
        <w:shd w:val="clear" w:color="auto" w:fill="FFFFFF"/>
        <w:rPr>
          <w:rFonts w:asciiTheme="minorHAnsi" w:hAnsiTheme="minorHAnsi" w:cstheme="minorHAnsi"/>
        </w:rPr>
      </w:pPr>
    </w:p>
    <w:p w14:paraId="5B681323" w14:textId="77777777" w:rsidR="00274BCC" w:rsidRPr="001031C1" w:rsidRDefault="00274BCC" w:rsidP="00E6534C">
      <w:pPr>
        <w:pStyle w:val="NormalWeb"/>
        <w:shd w:val="clear" w:color="auto" w:fill="FFFFFF"/>
        <w:rPr>
          <w:rFonts w:asciiTheme="minorHAnsi" w:hAnsiTheme="minorHAnsi" w:cstheme="minorHAnsi"/>
        </w:rPr>
      </w:pPr>
    </w:p>
    <w:p w14:paraId="62DC9B5B" w14:textId="3C81584F" w:rsidR="007F2332" w:rsidRDefault="007F2332" w:rsidP="004C3869">
      <w:pPr>
        <w:pStyle w:val="NormalWeb"/>
        <w:shd w:val="clear" w:color="auto" w:fill="FFFFFF"/>
        <w:rPr>
          <w:rFonts w:asciiTheme="minorHAnsi" w:hAnsiTheme="minorHAnsi" w:cstheme="minorHAnsi"/>
        </w:rPr>
      </w:pPr>
    </w:p>
    <w:p w14:paraId="26C1C39E" w14:textId="77777777" w:rsidR="000379DF" w:rsidRPr="004C3869" w:rsidRDefault="000379DF" w:rsidP="004C3869">
      <w:pPr>
        <w:pStyle w:val="NormalWeb"/>
        <w:shd w:val="clear" w:color="auto" w:fill="FFFFFF"/>
        <w:rPr>
          <w:rFonts w:asciiTheme="minorHAnsi" w:hAnsiTheme="minorHAnsi" w:cstheme="minorHAnsi"/>
        </w:rPr>
      </w:pPr>
    </w:p>
    <w:p w14:paraId="79C6B3A0" w14:textId="44475B3E" w:rsidR="00AE1D72" w:rsidRPr="003D2791" w:rsidRDefault="007F0229" w:rsidP="00FC4C0E">
      <w:pPr>
        <w:pStyle w:val="NormalWeb"/>
        <w:shd w:val="clear" w:color="auto" w:fill="FFFFFF"/>
        <w:rPr>
          <w:rFonts w:asciiTheme="minorHAnsi" w:hAnsiTheme="minorHAnsi" w:cstheme="minorHAnsi"/>
        </w:rPr>
      </w:pPr>
      <w:r>
        <w:rPr>
          <w:rFonts w:asciiTheme="minorHAnsi" w:hAnsiTheme="minorHAnsi" w:cstheme="minorHAnsi"/>
        </w:rPr>
        <w:t xml:space="preserve"> </w:t>
      </w:r>
    </w:p>
    <w:p w14:paraId="433552C9" w14:textId="1E8DD90B" w:rsidR="00EB2D49" w:rsidRPr="00354F17" w:rsidRDefault="00EB2D49" w:rsidP="00354F17">
      <w:pPr>
        <w:pStyle w:val="NormalWeb"/>
        <w:shd w:val="clear" w:color="auto" w:fill="FFFFFF"/>
        <w:rPr>
          <w:rFonts w:asciiTheme="minorHAnsi" w:hAnsiTheme="minorHAnsi" w:cstheme="minorHAnsi"/>
        </w:rPr>
      </w:pPr>
    </w:p>
    <w:p w14:paraId="24AD0DAA" w14:textId="7785B50D" w:rsidR="004A1C0A" w:rsidRPr="000F12DD" w:rsidRDefault="00AF703D" w:rsidP="00EF0EAD">
      <w:pPr>
        <w:pStyle w:val="NormalWeb"/>
        <w:shd w:val="clear" w:color="auto" w:fill="FFFFFF"/>
        <w:ind w:left="720"/>
        <w:rPr>
          <w:rFonts w:asciiTheme="minorHAnsi" w:hAnsiTheme="minorHAnsi" w:cstheme="minorHAnsi"/>
        </w:rPr>
      </w:pPr>
      <w:r>
        <w:rPr>
          <w:rFonts w:asciiTheme="minorHAnsi" w:hAnsiTheme="minorHAnsi" w:cstheme="minorHAnsi"/>
        </w:rPr>
        <w:t xml:space="preserve"> </w:t>
      </w:r>
    </w:p>
    <w:p w14:paraId="723418F8" w14:textId="77777777" w:rsidR="00904D04" w:rsidRPr="00902976" w:rsidRDefault="00904D04" w:rsidP="005865F2">
      <w:pPr>
        <w:pStyle w:val="NormalWeb"/>
        <w:shd w:val="clear" w:color="auto" w:fill="FFFFFF"/>
        <w:ind w:left="720"/>
        <w:rPr>
          <w:rFonts w:asciiTheme="minorHAnsi" w:hAnsiTheme="minorHAnsi" w:cstheme="minorHAnsi"/>
        </w:rPr>
      </w:pPr>
    </w:p>
    <w:p w14:paraId="74731A46" w14:textId="375DBA0C" w:rsidR="00967B0E" w:rsidRPr="00967B0E" w:rsidRDefault="00967B0E" w:rsidP="00967B0E">
      <w:pPr>
        <w:pStyle w:val="NormalWeb"/>
        <w:shd w:val="clear" w:color="auto" w:fill="FFFFFF"/>
        <w:ind w:left="720"/>
        <w:rPr>
          <w:rFonts w:asciiTheme="minorHAnsi" w:hAnsiTheme="minorHAnsi" w:cstheme="minorHAnsi"/>
        </w:rPr>
      </w:pPr>
    </w:p>
    <w:p w14:paraId="43611C1A" w14:textId="50DBE727" w:rsidR="009014E3" w:rsidRPr="00967B0E" w:rsidRDefault="009014E3" w:rsidP="009014E3">
      <w:pPr>
        <w:pStyle w:val="NormalWeb"/>
        <w:shd w:val="clear" w:color="auto" w:fill="FFFFFF"/>
        <w:rPr>
          <w:rFonts w:asciiTheme="minorHAnsi" w:hAnsiTheme="minorHAnsi" w:cstheme="minorHAnsi"/>
        </w:rPr>
      </w:pPr>
    </w:p>
    <w:p w14:paraId="46302E6D" w14:textId="77777777" w:rsidR="009014E3" w:rsidRPr="00967B0E" w:rsidRDefault="009014E3">
      <w:pPr>
        <w:rPr>
          <w:rFonts w:cstheme="minorHAnsi"/>
        </w:rPr>
      </w:pPr>
    </w:p>
    <w:p w14:paraId="005EB4FE" w14:textId="77777777" w:rsidR="002C4839" w:rsidRPr="00967B0E" w:rsidRDefault="002C4839">
      <w:pPr>
        <w:rPr>
          <w:rFonts w:cstheme="minorHAnsi"/>
        </w:rPr>
      </w:pPr>
    </w:p>
    <w:sectPr w:rsidR="002C4839" w:rsidRPr="00967B0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D7F" w14:textId="77777777" w:rsidR="00294873" w:rsidRDefault="00294873" w:rsidP="006208E5">
      <w:r>
        <w:separator/>
      </w:r>
    </w:p>
  </w:endnote>
  <w:endnote w:type="continuationSeparator" w:id="0">
    <w:p w14:paraId="05B99674" w14:textId="77777777" w:rsidR="00294873" w:rsidRDefault="00294873" w:rsidP="006208E5">
      <w:r>
        <w:continuationSeparator/>
      </w:r>
    </w:p>
  </w:endnote>
  <w:endnote w:id="1">
    <w:p w14:paraId="3A1445DC" w14:textId="0EB85410" w:rsidR="008B238E" w:rsidRDefault="008B238E">
      <w:pPr>
        <w:pStyle w:val="EndnoteText"/>
      </w:pPr>
      <w:r>
        <w:rPr>
          <w:rStyle w:val="EndnoteReference"/>
        </w:rPr>
        <w:endnoteRef/>
      </w:r>
      <w:r>
        <w:t xml:space="preserve"> </w:t>
      </w:r>
      <w:r w:rsidR="001D41DB">
        <w:t xml:space="preserve">See my paper for the 2019 BIEN Congress, “The Atmospheric Commons and Carbon Dividends: Implications for global and national basic income policies”, </w:t>
      </w:r>
      <w:hyperlink r:id="rId1" w:history="1">
        <w:r w:rsidR="001D41DB" w:rsidRPr="00E40C35">
          <w:rPr>
            <w:rStyle w:val="Hyperlink"/>
          </w:rPr>
          <w:t>https://basicincome.org/wp-content/uploads/2020/01/BIEN_India_2019_Howard_The-Atmospheric-Commons-and-Carbon-Dividends.pdf</w:t>
        </w:r>
      </w:hyperlink>
      <w:r w:rsidR="001D41DB">
        <w:t xml:space="preserve"> This 2019 paper is an updated and shortened version of a paper presented at the BIEN 2018 Congress in Tampere, Finland. That paper is available here: </w:t>
      </w:r>
      <w:hyperlink r:id="rId2" w:history="1">
        <w:r w:rsidR="001D41DB" w:rsidRPr="00E40C35">
          <w:rPr>
            <w:rStyle w:val="Hyperlink"/>
          </w:rPr>
          <w:t>https://basicincome.org/wpcontent/uploads/2018/09/Cosmopolitanism-and-an-ecological-basic-income.pdf</w:t>
        </w:r>
      </w:hyperlink>
      <w:r w:rsidR="001D41DB">
        <w:t xml:space="preserve">  Also relevant is the overlapping paper posted in the USBIG Discussion Paper series, presented at the NABIG Congress, Hamilton, Ontario, 2018: </w:t>
      </w:r>
      <w:hyperlink r:id="rId3" w:history="1">
        <w:r w:rsidR="001D41DB" w:rsidRPr="00E40C35">
          <w:rPr>
            <w:rStyle w:val="Hyperlink"/>
          </w:rPr>
          <w:t>https://usbig.net/papers/(Howard)_The_Ecological_Case_for_Basic_Income_A_Challenge_for_Convergence.pdf</w:t>
        </w:r>
      </w:hyperlink>
      <w:r w:rsidR="001D41DB">
        <w:t xml:space="preserve">     </w:t>
      </w:r>
      <w:r w:rsidR="00C16E08">
        <w:t xml:space="preserve">and this paper: </w:t>
      </w:r>
      <w:r w:rsidR="00C74412">
        <w:rPr>
          <w:color w:val="000000"/>
        </w:rPr>
        <w:t xml:space="preserve">Howard, M., Pinto, J., &amp; </w:t>
      </w:r>
      <w:proofErr w:type="spellStart"/>
      <w:r w:rsidR="00C74412">
        <w:rPr>
          <w:color w:val="000000"/>
        </w:rPr>
        <w:t>Schachtschneider</w:t>
      </w:r>
      <w:proofErr w:type="spellEnd"/>
      <w:r w:rsidR="00C74412">
        <w:rPr>
          <w:color w:val="000000"/>
        </w:rPr>
        <w:t xml:space="preserve">, U. (2019). Ecological Effects of Basic Income. In </w:t>
      </w:r>
      <w:r w:rsidR="00C74412">
        <w:rPr>
          <w:i/>
          <w:iCs/>
          <w:color w:val="000000"/>
        </w:rPr>
        <w:t>The Palgrave International Handbook of Basic Income</w:t>
      </w:r>
      <w:r w:rsidR="00C74412">
        <w:rPr>
          <w:color w:val="000000"/>
        </w:rPr>
        <w:t xml:space="preserve">. Ed. Malcolm </w:t>
      </w:r>
      <w:proofErr w:type="spellStart"/>
      <w:r w:rsidR="00C74412">
        <w:rPr>
          <w:color w:val="000000"/>
        </w:rPr>
        <w:t>Torry</w:t>
      </w:r>
      <w:proofErr w:type="spellEnd"/>
      <w:r w:rsidR="00C74412">
        <w:rPr>
          <w:color w:val="000000"/>
        </w:rPr>
        <w:t xml:space="preserve">. Palgrave Macmillan, 2019. </w:t>
      </w:r>
      <w:hyperlink r:id="rId4" w:history="1">
        <w:r w:rsidR="00C74412">
          <w:rPr>
            <w:rStyle w:val="Hyperlink"/>
          </w:rPr>
          <w:t>https://www.palgrave.com/gp/book/9783030236137</w:t>
        </w:r>
      </w:hyperlink>
      <w:r w:rsidR="00463F1A">
        <w:rPr>
          <w:rStyle w:val="Hyperlink"/>
        </w:rPr>
        <w:t xml:space="preserve"> </w:t>
      </w:r>
    </w:p>
  </w:endnote>
  <w:endnote w:id="2">
    <w:p w14:paraId="63ADEE33" w14:textId="3C3AB8BC" w:rsidR="00F81C46" w:rsidRDefault="00F81C46">
      <w:pPr>
        <w:pStyle w:val="EndnoteText"/>
      </w:pPr>
      <w:r>
        <w:rPr>
          <w:rStyle w:val="EndnoteReference"/>
        </w:rPr>
        <w:endnoteRef/>
      </w:r>
      <w:r>
        <w:t xml:space="preserve"> </w:t>
      </w:r>
      <w:r w:rsidR="008E2742">
        <w:t xml:space="preserve">See James Boyce, The Case for Carbon Dividends, Polity, </w:t>
      </w:r>
      <w:r w:rsidR="00AE04BB">
        <w:t>2019.</w:t>
      </w:r>
    </w:p>
  </w:endnote>
  <w:endnote w:id="3">
    <w:p w14:paraId="799F7FD3" w14:textId="574CF447" w:rsidR="00275280" w:rsidRDefault="00275280">
      <w:pPr>
        <w:pStyle w:val="EndnoteText"/>
      </w:pPr>
      <w:r>
        <w:rPr>
          <w:rStyle w:val="EndnoteReference"/>
        </w:rPr>
        <w:endnoteRef/>
      </w:r>
      <w:r>
        <w:t xml:space="preserve"> </w:t>
      </w:r>
      <w:r w:rsidR="00F94FC1">
        <w:t xml:space="preserve">See P. Van </w:t>
      </w:r>
      <w:proofErr w:type="spellStart"/>
      <w:r w:rsidR="00F94FC1">
        <w:t>Parijs</w:t>
      </w:r>
      <w:proofErr w:type="spellEnd"/>
      <w:r w:rsidR="00F94FC1">
        <w:t xml:space="preserve"> and Y. </w:t>
      </w:r>
      <w:proofErr w:type="spellStart"/>
      <w:r w:rsidR="00F94FC1">
        <w:t>Vanderborght</w:t>
      </w:r>
      <w:proofErr w:type="spellEnd"/>
      <w:r w:rsidR="00F94FC1">
        <w:t>, Basic Income, Harvard 2017, chapter 1.</w:t>
      </w:r>
    </w:p>
  </w:endnote>
  <w:endnote w:id="4">
    <w:p w14:paraId="5052BE1F" w14:textId="33782751" w:rsidR="007E2F67" w:rsidRPr="007E2F67" w:rsidRDefault="00720115" w:rsidP="007E2F67">
      <w:pPr>
        <w:pStyle w:val="EndnoteText"/>
      </w:pPr>
      <w:r>
        <w:rPr>
          <w:rStyle w:val="EndnoteReference"/>
        </w:rPr>
        <w:endnoteRef/>
      </w:r>
      <w:r>
        <w:t xml:space="preserve"> </w:t>
      </w:r>
      <w:r w:rsidR="00E9633B">
        <w:t xml:space="preserve">“Climate Change and Covid-19 Pandemic: </w:t>
      </w:r>
      <w:r w:rsidR="002702AF">
        <w:t xml:space="preserve">Crucial Pushes or Deadly Blows for Basic Income,” </w:t>
      </w:r>
      <w:r w:rsidR="00840A40">
        <w:t>2021</w:t>
      </w:r>
      <w:r w:rsidR="00A520D0">
        <w:t xml:space="preserve"> </w:t>
      </w:r>
      <w:r w:rsidR="00840A40">
        <w:t xml:space="preserve">  </w:t>
      </w:r>
      <w:hyperlink r:id="rId5" w:history="1">
        <w:r w:rsidR="00A520D0" w:rsidRPr="00662F16">
          <w:rPr>
            <w:rStyle w:val="Hyperlink"/>
          </w:rPr>
          <w:t>https://alfresco.uclouvain.be/alfresco/service/guest/streamDownload/workspace/SpacesStore/0335ba3d-363f-427f-8c20-9a0d51fe6bf2/2021.Climate%20change%20&amp;%20Covid%2019.pdf?guest=true</w:t>
        </w:r>
      </w:hyperlink>
      <w:r w:rsidR="00A520D0">
        <w:t xml:space="preserve"> </w:t>
      </w:r>
      <w:r w:rsidR="007E2F67" w:rsidRPr="007E2F67">
        <w:t xml:space="preserve"> </w:t>
      </w:r>
    </w:p>
    <w:p w14:paraId="05D4C07E" w14:textId="115492F7" w:rsidR="00720115" w:rsidRDefault="00720115">
      <w:pPr>
        <w:pStyle w:val="EndnoteText"/>
      </w:pPr>
    </w:p>
  </w:endnote>
  <w:endnote w:id="5">
    <w:p w14:paraId="73D62655" w14:textId="361A4377" w:rsidR="006208E5" w:rsidRPr="006208E5" w:rsidRDefault="006208E5" w:rsidP="006208E5">
      <w:pPr>
        <w:pStyle w:val="NormalWeb"/>
        <w:shd w:val="clear" w:color="auto" w:fill="FFFFFF"/>
      </w:pPr>
      <w:r>
        <w:rPr>
          <w:rStyle w:val="EndnoteReference"/>
        </w:rPr>
        <w:endnoteRef/>
      </w:r>
      <w:r>
        <w:t xml:space="preserve"> </w:t>
      </w:r>
      <w:r w:rsidRPr="00906221">
        <w:rPr>
          <w:rFonts w:asciiTheme="minorHAnsi" w:hAnsiTheme="minorHAnsi" w:cstheme="minorHAnsi"/>
          <w:sz w:val="20"/>
          <w:szCs w:val="20"/>
        </w:rPr>
        <w:t xml:space="preserve">World Inequality Report, 2022 [Coordinated by Lucas Chancel (Lead author), Thomas Piketty, Emmanuel </w:t>
      </w:r>
      <w:proofErr w:type="spellStart"/>
      <w:r w:rsidRPr="00906221">
        <w:rPr>
          <w:rFonts w:asciiTheme="minorHAnsi" w:hAnsiTheme="minorHAnsi" w:cstheme="minorHAnsi"/>
          <w:sz w:val="20"/>
          <w:szCs w:val="20"/>
        </w:rPr>
        <w:t>Saez</w:t>
      </w:r>
      <w:proofErr w:type="spellEnd"/>
      <w:r w:rsidRPr="00906221">
        <w:rPr>
          <w:rFonts w:asciiTheme="minorHAnsi" w:hAnsiTheme="minorHAnsi" w:cstheme="minorHAnsi"/>
          <w:sz w:val="20"/>
          <w:szCs w:val="20"/>
        </w:rPr>
        <w:t xml:space="preserve">, Gabriel Zucman] </w:t>
      </w:r>
      <w:hyperlink r:id="rId6" w:history="1">
        <w:r w:rsidR="00F6556E" w:rsidRPr="00906221">
          <w:rPr>
            <w:rStyle w:val="Hyperlink"/>
            <w:rFonts w:asciiTheme="minorHAnsi" w:hAnsiTheme="minorHAnsi" w:cstheme="minorHAnsi"/>
            <w:sz w:val="20"/>
            <w:szCs w:val="20"/>
          </w:rPr>
          <w:t>https://wir2022.wid.world/</w:t>
        </w:r>
      </w:hyperlink>
      <w:r w:rsidR="00F6556E">
        <w:rPr>
          <w:rFonts w:ascii="CenturyGothic" w:hAnsi="CenturyGothic"/>
        </w:rPr>
        <w:t xml:space="preserve"> </w:t>
      </w:r>
    </w:p>
    <w:p w14:paraId="58878C44" w14:textId="79898B4E" w:rsidR="006208E5" w:rsidRPr="006208E5" w:rsidRDefault="006208E5">
      <w:pPr>
        <w:pStyle w:val="EndnoteText"/>
        <w:rPr>
          <w:sz w:val="24"/>
          <w:szCs w:val="24"/>
        </w:rPr>
      </w:pPr>
    </w:p>
  </w:endnote>
  <w:endnote w:id="6">
    <w:p w14:paraId="5D6664F2" w14:textId="486EFB03" w:rsidR="000523D0" w:rsidRDefault="000523D0">
      <w:pPr>
        <w:pStyle w:val="EndnoteText"/>
      </w:pPr>
      <w:r>
        <w:rPr>
          <w:rStyle w:val="EndnoteReference"/>
        </w:rPr>
        <w:endnoteRef/>
      </w:r>
      <w:r>
        <w:t xml:space="preserve"> </w:t>
      </w:r>
      <w:r w:rsidR="00BB09F6">
        <w:t xml:space="preserve">Chancel et al. refer to </w:t>
      </w:r>
      <w:r w:rsidR="002E2FA1">
        <w:t>“</w:t>
      </w:r>
      <w:r w:rsidR="00BB09F6">
        <w:t>CO2,</w:t>
      </w:r>
      <w:r w:rsidR="002E2FA1">
        <w:t>”</w:t>
      </w:r>
      <w:r w:rsidR="00BB09F6">
        <w:t xml:space="preserve"> but stipulate that they intend CO2e, i.e., CO2 equivalent, which includes other greenhouse gases</w:t>
      </w:r>
      <w:r w:rsidR="002E2FA1">
        <w:t>.</w:t>
      </w:r>
    </w:p>
  </w:endnote>
  <w:endnote w:id="7">
    <w:p w14:paraId="032B7BE9" w14:textId="3F00A8A3" w:rsidR="00CC2683" w:rsidRDefault="00CC2683">
      <w:pPr>
        <w:pStyle w:val="EndnoteText"/>
      </w:pPr>
      <w:r>
        <w:rPr>
          <w:rStyle w:val="EndnoteReference"/>
        </w:rPr>
        <w:endnoteRef/>
      </w:r>
      <w:r>
        <w:t xml:space="preserve"> </w:t>
      </w:r>
      <w:r w:rsidR="00B84205">
        <w:t>“One A</w:t>
      </w:r>
      <w:r w:rsidR="00781CAB">
        <w:t>tmosphere,” from One World: The Ethics of Globalization</w:t>
      </w:r>
      <w:r w:rsidR="00820665">
        <w:t xml:space="preserve"> (Yale, 2002),</w:t>
      </w:r>
      <w:r w:rsidR="00131E50">
        <w:t xml:space="preserve"> pp. </w:t>
      </w:r>
      <w:r w:rsidR="00E97A81">
        <w:t>14—50, 205—208 (notes)</w:t>
      </w:r>
      <w:r w:rsidR="00820665">
        <w:t xml:space="preserve"> reprinted in </w:t>
      </w:r>
      <w:r w:rsidR="00FE2FD5">
        <w:t>The Global Justice Reader, ed. Thom Brooks (2008)</w:t>
      </w:r>
      <w:r w:rsidR="00131E50">
        <w:t>.</w:t>
      </w:r>
    </w:p>
  </w:endnote>
  <w:endnote w:id="8">
    <w:p w14:paraId="399FCBB2" w14:textId="1F17DB44" w:rsidR="00E30D85" w:rsidRPr="00906221" w:rsidRDefault="00E30D85">
      <w:pPr>
        <w:pStyle w:val="EndnoteText"/>
        <w:rPr>
          <w:rFonts w:cstheme="minorHAnsi"/>
        </w:rPr>
      </w:pPr>
      <w:r>
        <w:rPr>
          <w:rStyle w:val="EndnoteReference"/>
        </w:rPr>
        <w:endnoteRef/>
      </w:r>
      <w:r>
        <w:t xml:space="preserve"> </w:t>
      </w:r>
      <w:r w:rsidR="00C10849">
        <w:t xml:space="preserve">Simon Caney, “Cosmopolitan Justice, Responsibility, </w:t>
      </w:r>
      <w:r w:rsidR="00063855">
        <w:t>and Global Climate Change</w:t>
      </w:r>
      <w:proofErr w:type="gramStart"/>
      <w:r w:rsidR="00063855">
        <w:t>,”(</w:t>
      </w:r>
      <w:proofErr w:type="gramEnd"/>
      <w:r w:rsidR="00063855">
        <w:t xml:space="preserve">2005), reprinted in The </w:t>
      </w:r>
      <w:r w:rsidR="00400FC2">
        <w:t>Global Justice Reader, ed. Thom Brooks (2008).</w:t>
      </w:r>
      <w:r w:rsidR="000D1D41">
        <w:t xml:space="preserve"> </w:t>
      </w:r>
      <w:proofErr w:type="spellStart"/>
      <w:r w:rsidR="00F9423F">
        <w:t>EcoEquity’s</w:t>
      </w:r>
      <w:proofErr w:type="spellEnd"/>
      <w:r w:rsidR="00F9423F">
        <w:t xml:space="preserve"> Climate Equity Reference Calculator</w:t>
      </w:r>
      <w:r w:rsidR="00583366">
        <w:t xml:space="preserve">, which I use in this paper, is here: </w:t>
      </w:r>
      <w:r w:rsidR="00F03379" w:rsidRPr="00906221">
        <w:rPr>
          <w:rFonts w:cstheme="minorHAnsi"/>
          <w:color w:val="4C4F51"/>
          <w:shd w:val="clear" w:color="auto" w:fill="FFFFFF"/>
        </w:rPr>
        <w:t xml:space="preserve">Kemp-Benedict, Eric, Christian </w:t>
      </w:r>
      <w:proofErr w:type="spellStart"/>
      <w:r w:rsidR="00F03379" w:rsidRPr="00906221">
        <w:rPr>
          <w:rFonts w:cstheme="minorHAnsi"/>
          <w:color w:val="4C4F51"/>
          <w:shd w:val="clear" w:color="auto" w:fill="FFFFFF"/>
        </w:rPr>
        <w:t>Holz</w:t>
      </w:r>
      <w:proofErr w:type="spellEnd"/>
      <w:r w:rsidR="00F03379" w:rsidRPr="00906221">
        <w:rPr>
          <w:rFonts w:cstheme="minorHAnsi"/>
          <w:color w:val="4C4F51"/>
          <w:shd w:val="clear" w:color="auto" w:fill="FFFFFF"/>
        </w:rPr>
        <w:t xml:space="preserve">, Paul Baer, Tom </w:t>
      </w:r>
      <w:proofErr w:type="spellStart"/>
      <w:r w:rsidR="00F03379" w:rsidRPr="00906221">
        <w:rPr>
          <w:rFonts w:cstheme="minorHAnsi"/>
          <w:color w:val="4C4F51"/>
          <w:shd w:val="clear" w:color="auto" w:fill="FFFFFF"/>
        </w:rPr>
        <w:t>Athanaisou</w:t>
      </w:r>
      <w:proofErr w:type="spellEnd"/>
      <w:r w:rsidR="00F03379" w:rsidRPr="00906221">
        <w:rPr>
          <w:rFonts w:cstheme="minorHAnsi"/>
          <w:color w:val="4C4F51"/>
          <w:shd w:val="clear" w:color="auto" w:fill="FFFFFF"/>
        </w:rPr>
        <w:t xml:space="preserve">, and Sivan </w:t>
      </w:r>
      <w:proofErr w:type="spellStart"/>
      <w:r w:rsidR="00F03379" w:rsidRPr="00906221">
        <w:rPr>
          <w:rFonts w:cstheme="minorHAnsi"/>
          <w:color w:val="4C4F51"/>
          <w:shd w:val="clear" w:color="auto" w:fill="FFFFFF"/>
        </w:rPr>
        <w:t>Kartha</w:t>
      </w:r>
      <w:proofErr w:type="spellEnd"/>
      <w:r w:rsidR="00F03379" w:rsidRPr="00906221">
        <w:rPr>
          <w:rFonts w:cstheme="minorHAnsi"/>
          <w:color w:val="4C4F51"/>
          <w:shd w:val="clear" w:color="auto" w:fill="FFFFFF"/>
        </w:rPr>
        <w:t xml:space="preserve"> (2019) </w:t>
      </w:r>
      <w:r w:rsidR="00F03379" w:rsidRPr="00906221">
        <w:rPr>
          <w:rFonts w:cstheme="minorHAnsi"/>
          <w:i/>
          <w:iCs/>
          <w:color w:val="4C4F51"/>
          <w:bdr w:val="none" w:sz="0" w:space="0" w:color="auto" w:frame="1"/>
          <w:shd w:val="clear" w:color="auto" w:fill="FFFFFF"/>
        </w:rPr>
        <w:t>The Climate Equity Reference Calculator</w:t>
      </w:r>
      <w:r w:rsidR="00F03379" w:rsidRPr="00906221">
        <w:rPr>
          <w:rFonts w:cstheme="minorHAnsi"/>
          <w:color w:val="4C4F51"/>
          <w:shd w:val="clear" w:color="auto" w:fill="FFFFFF"/>
        </w:rPr>
        <w:t>. Berkeley and Somerville: Climate Equity Reference Project (</w:t>
      </w:r>
      <w:proofErr w:type="spellStart"/>
      <w:r w:rsidR="00F03379" w:rsidRPr="00906221">
        <w:rPr>
          <w:rFonts w:cstheme="minorHAnsi"/>
          <w:color w:val="4C4F51"/>
          <w:shd w:val="clear" w:color="auto" w:fill="FFFFFF"/>
        </w:rPr>
        <w:t>EcoEquity</w:t>
      </w:r>
      <w:proofErr w:type="spellEnd"/>
      <w:r w:rsidR="00F03379" w:rsidRPr="00906221">
        <w:rPr>
          <w:rFonts w:cstheme="minorHAnsi"/>
          <w:color w:val="4C4F51"/>
          <w:shd w:val="clear" w:color="auto" w:fill="FFFFFF"/>
        </w:rPr>
        <w:t xml:space="preserve"> and Stockholm Environment Institute), [Online]. Available: </w:t>
      </w:r>
      <w:hyperlink r:id="rId7" w:history="1">
        <w:r w:rsidR="00F03379" w:rsidRPr="00906221">
          <w:rPr>
            <w:rFonts w:cstheme="minorHAnsi"/>
            <w:color w:val="5F9BAD"/>
            <w:u w:val="single"/>
            <w:bdr w:val="none" w:sz="0" w:space="0" w:color="auto" w:frame="1"/>
            <w:shd w:val="clear" w:color="auto" w:fill="FFFFFF"/>
          </w:rPr>
          <w:t>https://calculator.climateequityreference.org</w:t>
        </w:r>
      </w:hyperlink>
    </w:p>
  </w:endnote>
  <w:endnote w:id="9">
    <w:p w14:paraId="60C4AAC6" w14:textId="509623D7" w:rsidR="00233D6D" w:rsidRPr="00233D6D" w:rsidRDefault="007072B8" w:rsidP="00B37F9E">
      <w:pPr>
        <w:pStyle w:val="NormalWeb"/>
        <w:shd w:val="clear" w:color="auto" w:fill="FFFFFF"/>
        <w:rPr>
          <w:rFonts w:asciiTheme="minorHAnsi" w:hAnsiTheme="minorHAnsi" w:cstheme="minorHAnsi"/>
          <w:sz w:val="20"/>
          <w:szCs w:val="20"/>
        </w:rPr>
      </w:pPr>
      <w:r>
        <w:rPr>
          <w:rStyle w:val="EndnoteReference"/>
        </w:rPr>
        <w:endnoteRef/>
      </w:r>
      <w:r>
        <w:t xml:space="preserve"> </w:t>
      </w:r>
      <w:r w:rsidR="00223307" w:rsidRPr="00906221">
        <w:rPr>
          <w:rFonts w:asciiTheme="minorHAnsi" w:hAnsiTheme="minorHAnsi" w:cstheme="minorHAnsi"/>
          <w:sz w:val="20"/>
          <w:szCs w:val="20"/>
        </w:rPr>
        <w:t xml:space="preserve">Note settings: </w:t>
      </w:r>
      <w:r w:rsidR="00233D6D" w:rsidRPr="00906221">
        <w:rPr>
          <w:rFonts w:asciiTheme="minorHAnsi" w:hAnsiTheme="minorHAnsi" w:cstheme="minorHAnsi"/>
          <w:sz w:val="20"/>
          <w:szCs w:val="20"/>
        </w:rPr>
        <w:t>1.5</w:t>
      </w:r>
      <w:r w:rsidR="000F5480" w:rsidRPr="00906221">
        <w:rPr>
          <w:rFonts w:asciiTheme="minorHAnsi" w:hAnsiTheme="minorHAnsi" w:cstheme="minorHAnsi"/>
          <w:sz w:val="20"/>
          <w:szCs w:val="20"/>
        </w:rPr>
        <w:t xml:space="preserve"> degrees</w:t>
      </w:r>
      <w:r w:rsidR="00233D6D" w:rsidRPr="00906221">
        <w:rPr>
          <w:rFonts w:asciiTheme="minorHAnsi" w:hAnsiTheme="minorHAnsi" w:cstheme="minorHAnsi"/>
          <w:sz w:val="20"/>
          <w:szCs w:val="20"/>
        </w:rPr>
        <w:t xml:space="preserve"> C pathway [+Low energy demand, without reliance on BECCS]</w:t>
      </w:r>
      <w:r w:rsidR="00BF3D62" w:rsidRPr="00906221">
        <w:rPr>
          <w:rFonts w:asciiTheme="minorHAnsi" w:hAnsiTheme="minorHAnsi" w:cstheme="minorHAnsi"/>
          <w:sz w:val="20"/>
          <w:szCs w:val="20"/>
        </w:rPr>
        <w:t xml:space="preserve">; </w:t>
      </w:r>
      <w:r w:rsidR="00233D6D" w:rsidRPr="00233D6D">
        <w:rPr>
          <w:rFonts w:asciiTheme="minorHAnsi" w:hAnsiTheme="minorHAnsi" w:cstheme="minorHAnsi"/>
          <w:sz w:val="20"/>
          <w:szCs w:val="20"/>
        </w:rPr>
        <w:t>Projected to 2030</w:t>
      </w:r>
      <w:r w:rsidR="00BF3D62" w:rsidRPr="00906221">
        <w:rPr>
          <w:rFonts w:asciiTheme="minorHAnsi" w:hAnsiTheme="minorHAnsi" w:cstheme="minorHAnsi"/>
          <w:sz w:val="20"/>
          <w:szCs w:val="20"/>
        </w:rPr>
        <w:t xml:space="preserve">; </w:t>
      </w:r>
      <w:r w:rsidR="00233D6D" w:rsidRPr="00233D6D">
        <w:rPr>
          <w:rFonts w:asciiTheme="minorHAnsi" w:hAnsiTheme="minorHAnsi" w:cstheme="minorHAnsi"/>
          <w:sz w:val="20"/>
          <w:szCs w:val="20"/>
        </w:rPr>
        <w:t>$7500 development threshold</w:t>
      </w:r>
      <w:r w:rsidR="00B37F9E" w:rsidRPr="00906221">
        <w:rPr>
          <w:rFonts w:asciiTheme="minorHAnsi" w:hAnsiTheme="minorHAnsi" w:cstheme="minorHAnsi"/>
          <w:sz w:val="20"/>
          <w:szCs w:val="20"/>
        </w:rPr>
        <w:t xml:space="preserve">. </w:t>
      </w:r>
    </w:p>
    <w:p w14:paraId="73D869A2" w14:textId="3CD17229" w:rsidR="00233D6D" w:rsidRPr="00233D6D" w:rsidRDefault="00233D6D" w:rsidP="00233D6D">
      <w:pPr>
        <w:shd w:val="clear" w:color="auto" w:fill="FFFFFF"/>
        <w:rPr>
          <w:rFonts w:ascii="Times New Roman" w:eastAsia="Times New Roman" w:hAnsi="Times New Roman" w:cs="Times New Roman"/>
        </w:rPr>
      </w:pPr>
    </w:p>
    <w:p w14:paraId="4BA16410" w14:textId="505967C8" w:rsidR="007072B8" w:rsidRDefault="007072B8">
      <w:pPr>
        <w:pStyle w:val="EndnoteText"/>
      </w:pPr>
    </w:p>
  </w:endnote>
  <w:endnote w:id="10">
    <w:p w14:paraId="1C164A4B" w14:textId="5D845B48" w:rsidR="00482A46" w:rsidRPr="00FD22EB" w:rsidRDefault="00585BA4" w:rsidP="00FD22EB">
      <w:pPr>
        <w:pStyle w:val="NormalWeb"/>
        <w:shd w:val="clear" w:color="auto" w:fill="FFFFFF"/>
        <w:rPr>
          <w:rFonts w:asciiTheme="minorHAnsi" w:hAnsiTheme="minorHAnsi" w:cstheme="minorHAnsi"/>
          <w:sz w:val="20"/>
          <w:szCs w:val="20"/>
        </w:rPr>
      </w:pPr>
      <w:r>
        <w:rPr>
          <w:rStyle w:val="EndnoteReference"/>
        </w:rPr>
        <w:endnoteRef/>
      </w:r>
      <w:r>
        <w:t xml:space="preserve"> </w:t>
      </w:r>
      <w:r w:rsidR="00466374" w:rsidRPr="00FD22EB">
        <w:rPr>
          <w:rFonts w:asciiTheme="minorHAnsi" w:hAnsiTheme="minorHAnsi" w:cstheme="minorHAnsi"/>
          <w:sz w:val="20"/>
          <w:szCs w:val="20"/>
        </w:rPr>
        <w:t>It is technically possible to have ‘negative emissions’, by drawing CO2 out of the atmosphere and storing it. However,</w:t>
      </w:r>
      <w:r w:rsidR="007675CD" w:rsidRPr="00FD22EB">
        <w:rPr>
          <w:rFonts w:asciiTheme="minorHAnsi" w:hAnsiTheme="minorHAnsi" w:cstheme="minorHAnsi"/>
          <w:sz w:val="20"/>
          <w:szCs w:val="20"/>
        </w:rPr>
        <w:t xml:space="preserve"> </w:t>
      </w:r>
      <w:r w:rsidR="00C66BA8" w:rsidRPr="00FD22EB">
        <w:rPr>
          <w:rFonts w:asciiTheme="minorHAnsi" w:hAnsiTheme="minorHAnsi" w:cstheme="minorHAnsi"/>
          <w:sz w:val="20"/>
          <w:szCs w:val="20"/>
        </w:rPr>
        <w:t>for the purpose of reaching climate targets,</w:t>
      </w:r>
      <w:r w:rsidR="00466374" w:rsidRPr="00FD22EB">
        <w:rPr>
          <w:rFonts w:asciiTheme="minorHAnsi" w:hAnsiTheme="minorHAnsi" w:cstheme="minorHAnsi"/>
          <w:sz w:val="20"/>
          <w:szCs w:val="20"/>
        </w:rPr>
        <w:t xml:space="preserve"> </w:t>
      </w:r>
      <w:r w:rsidR="00483E08" w:rsidRPr="00FD22EB">
        <w:rPr>
          <w:rFonts w:asciiTheme="minorHAnsi" w:hAnsiTheme="minorHAnsi" w:cstheme="minorHAnsi"/>
          <w:sz w:val="20"/>
          <w:szCs w:val="20"/>
        </w:rPr>
        <w:t>there is not enough land for the quantity of trees needed, and</w:t>
      </w:r>
      <w:r w:rsidR="000D247C" w:rsidRPr="00FD22EB">
        <w:rPr>
          <w:rFonts w:asciiTheme="minorHAnsi" w:hAnsiTheme="minorHAnsi" w:cstheme="minorHAnsi"/>
          <w:sz w:val="20"/>
          <w:szCs w:val="20"/>
        </w:rPr>
        <w:t xml:space="preserve"> it is not clear how</w:t>
      </w:r>
      <w:r w:rsidR="00483E08" w:rsidRPr="00FD22EB">
        <w:rPr>
          <w:rFonts w:asciiTheme="minorHAnsi" w:hAnsiTheme="minorHAnsi" w:cstheme="minorHAnsi"/>
          <w:sz w:val="20"/>
          <w:szCs w:val="20"/>
        </w:rPr>
        <w:t xml:space="preserve"> technological means </w:t>
      </w:r>
      <w:r w:rsidR="000D247C" w:rsidRPr="00FD22EB">
        <w:rPr>
          <w:rFonts w:asciiTheme="minorHAnsi" w:hAnsiTheme="minorHAnsi" w:cstheme="minorHAnsi"/>
          <w:sz w:val="20"/>
          <w:szCs w:val="20"/>
        </w:rPr>
        <w:t xml:space="preserve">could be </w:t>
      </w:r>
      <w:r w:rsidR="00F1364E" w:rsidRPr="00FD22EB">
        <w:rPr>
          <w:rFonts w:asciiTheme="minorHAnsi" w:hAnsiTheme="minorHAnsi" w:cstheme="minorHAnsi"/>
          <w:sz w:val="20"/>
          <w:szCs w:val="20"/>
        </w:rPr>
        <w:t xml:space="preserve">affordable and scalable. The </w:t>
      </w:r>
      <w:r w:rsidR="00257496" w:rsidRPr="00FD22EB">
        <w:rPr>
          <w:rFonts w:asciiTheme="minorHAnsi" w:hAnsiTheme="minorHAnsi" w:cstheme="minorHAnsi"/>
          <w:sz w:val="20"/>
          <w:szCs w:val="20"/>
        </w:rPr>
        <w:t>devices would require a very large amount of energy</w:t>
      </w:r>
      <w:r w:rsidR="00D2602F" w:rsidRPr="00FD22EB">
        <w:rPr>
          <w:rFonts w:asciiTheme="minorHAnsi" w:hAnsiTheme="minorHAnsi" w:cstheme="minorHAnsi"/>
          <w:sz w:val="20"/>
          <w:szCs w:val="20"/>
        </w:rPr>
        <w:t xml:space="preserve">, in competition with other human uses. </w:t>
      </w:r>
      <w:r w:rsidR="008F5129" w:rsidRPr="00FD22EB">
        <w:rPr>
          <w:rFonts w:asciiTheme="minorHAnsi" w:hAnsiTheme="minorHAnsi" w:cstheme="minorHAnsi"/>
          <w:sz w:val="20"/>
          <w:szCs w:val="20"/>
        </w:rPr>
        <w:t xml:space="preserve">Nevertheless, </w:t>
      </w:r>
      <w:r w:rsidR="009272E2" w:rsidRPr="00FD22EB">
        <w:rPr>
          <w:rFonts w:asciiTheme="minorHAnsi" w:hAnsiTheme="minorHAnsi" w:cstheme="minorHAnsi"/>
          <w:sz w:val="20"/>
          <w:szCs w:val="20"/>
        </w:rPr>
        <w:t>bioenergy</w:t>
      </w:r>
      <w:r w:rsidR="006F020D" w:rsidRPr="00FD22EB">
        <w:rPr>
          <w:rFonts w:asciiTheme="minorHAnsi" w:hAnsiTheme="minorHAnsi" w:cstheme="minorHAnsi"/>
          <w:sz w:val="20"/>
          <w:szCs w:val="20"/>
        </w:rPr>
        <w:t xml:space="preserve"> with carbon capture and storage</w:t>
      </w:r>
      <w:r w:rsidR="008634E9" w:rsidRPr="00FD22EB">
        <w:rPr>
          <w:rFonts w:asciiTheme="minorHAnsi" w:hAnsiTheme="minorHAnsi" w:cstheme="minorHAnsi"/>
          <w:sz w:val="20"/>
          <w:szCs w:val="20"/>
        </w:rPr>
        <w:t xml:space="preserve"> (BECCS)</w:t>
      </w:r>
      <w:r w:rsidR="006F020D" w:rsidRPr="00FD22EB">
        <w:rPr>
          <w:rFonts w:asciiTheme="minorHAnsi" w:hAnsiTheme="minorHAnsi" w:cstheme="minorHAnsi"/>
          <w:sz w:val="20"/>
          <w:szCs w:val="20"/>
        </w:rPr>
        <w:t xml:space="preserve"> figures prominently in most climate model scenarios. For criticism of BECCS, see Jason Hickel, </w:t>
      </w:r>
      <w:proofErr w:type="gramStart"/>
      <w:r w:rsidR="006F020D" w:rsidRPr="00FD22EB">
        <w:rPr>
          <w:rFonts w:asciiTheme="minorHAnsi" w:hAnsiTheme="minorHAnsi" w:cstheme="minorHAnsi"/>
          <w:sz w:val="20"/>
          <w:szCs w:val="20"/>
        </w:rPr>
        <w:t>Less</w:t>
      </w:r>
      <w:proofErr w:type="gramEnd"/>
      <w:r w:rsidR="006F020D" w:rsidRPr="00FD22EB">
        <w:rPr>
          <w:rFonts w:asciiTheme="minorHAnsi" w:hAnsiTheme="minorHAnsi" w:cstheme="minorHAnsi"/>
          <w:sz w:val="20"/>
          <w:szCs w:val="20"/>
        </w:rPr>
        <w:t xml:space="preserve"> is More</w:t>
      </w:r>
      <w:r w:rsidR="0029611B" w:rsidRPr="00FD22EB">
        <w:rPr>
          <w:rFonts w:asciiTheme="minorHAnsi" w:hAnsiTheme="minorHAnsi" w:cstheme="minorHAnsi"/>
          <w:sz w:val="20"/>
          <w:szCs w:val="20"/>
        </w:rPr>
        <w:t xml:space="preserve"> (Windmill, 2020), </w:t>
      </w:r>
      <w:proofErr w:type="spellStart"/>
      <w:r w:rsidR="008634E9" w:rsidRPr="00FD22EB">
        <w:rPr>
          <w:rFonts w:asciiTheme="minorHAnsi" w:hAnsiTheme="minorHAnsi" w:cstheme="minorHAnsi"/>
          <w:sz w:val="20"/>
          <w:szCs w:val="20"/>
        </w:rPr>
        <w:t>ch.</w:t>
      </w:r>
      <w:proofErr w:type="spellEnd"/>
      <w:r w:rsidR="008634E9" w:rsidRPr="00FD22EB">
        <w:rPr>
          <w:rFonts w:asciiTheme="minorHAnsi" w:hAnsiTheme="minorHAnsi" w:cstheme="minorHAnsi"/>
          <w:sz w:val="20"/>
          <w:szCs w:val="20"/>
        </w:rPr>
        <w:t xml:space="preserve"> 3.</w:t>
      </w:r>
      <w:r w:rsidR="00482A46" w:rsidRPr="00FD22EB">
        <w:rPr>
          <w:rFonts w:asciiTheme="minorHAnsi" w:hAnsiTheme="minorHAnsi" w:cstheme="minorHAnsi"/>
          <w:sz w:val="20"/>
          <w:szCs w:val="20"/>
        </w:rPr>
        <w:t xml:space="preserve"> </w:t>
      </w:r>
      <w:r w:rsidR="0078154E" w:rsidRPr="00FD22EB">
        <w:rPr>
          <w:rFonts w:asciiTheme="minorHAnsi" w:hAnsiTheme="minorHAnsi" w:cstheme="minorHAnsi"/>
          <w:sz w:val="20"/>
          <w:szCs w:val="20"/>
        </w:rPr>
        <w:t xml:space="preserve">A National Academies report concludes, </w:t>
      </w:r>
      <w:r w:rsidR="00482A46" w:rsidRPr="00FD22EB">
        <w:rPr>
          <w:rFonts w:asciiTheme="minorHAnsi" w:hAnsiTheme="minorHAnsi" w:cstheme="minorHAnsi"/>
          <w:sz w:val="20"/>
          <w:szCs w:val="20"/>
        </w:rPr>
        <w:t>“</w:t>
      </w:r>
      <w:r w:rsidR="00482A46" w:rsidRPr="00FD22EB">
        <w:rPr>
          <w:rFonts w:asciiTheme="minorHAnsi" w:hAnsiTheme="minorHAnsi" w:cstheme="minorHAnsi"/>
          <w:sz w:val="20"/>
          <w:szCs w:val="20"/>
        </w:rPr>
        <w:t>the available safe and economical NETs are insufficient to limit warming to 2°C or less and are by no means guaranteed to achieve that level of abatement.</w:t>
      </w:r>
      <w:r w:rsidR="00792B16" w:rsidRPr="00FD22EB">
        <w:rPr>
          <w:rFonts w:asciiTheme="minorHAnsi" w:hAnsiTheme="minorHAnsi" w:cstheme="minorHAnsi"/>
          <w:sz w:val="20"/>
          <w:szCs w:val="20"/>
        </w:rPr>
        <w:t>”</w:t>
      </w:r>
      <w:r w:rsidR="003174DA" w:rsidRPr="00FD22EB">
        <w:rPr>
          <w:rFonts w:asciiTheme="minorHAnsi" w:hAnsiTheme="minorHAnsi" w:cstheme="minorHAnsi"/>
          <w:sz w:val="20"/>
          <w:szCs w:val="20"/>
        </w:rPr>
        <w:t xml:space="preserve"> </w:t>
      </w:r>
      <w:r w:rsidR="003174DA" w:rsidRPr="00FD22EB">
        <w:rPr>
          <w:rFonts w:asciiTheme="minorHAnsi" w:hAnsiTheme="minorHAnsi" w:cstheme="minorHAnsi"/>
          <w:sz w:val="20"/>
          <w:szCs w:val="20"/>
        </w:rPr>
        <w:t xml:space="preserve">National Academies of Sciences, Engineering, and Medicine 2019. </w:t>
      </w:r>
      <w:r w:rsidR="003174DA" w:rsidRPr="00FD22EB">
        <w:rPr>
          <w:rFonts w:asciiTheme="minorHAnsi" w:hAnsiTheme="minorHAnsi" w:cstheme="minorHAnsi"/>
          <w:i/>
          <w:iCs/>
          <w:sz w:val="20"/>
          <w:szCs w:val="20"/>
        </w:rPr>
        <w:t>Negative Emissions Technologies and Reliable Sequestration: A Research Agenda</w:t>
      </w:r>
      <w:r w:rsidR="003174DA" w:rsidRPr="00FD22EB">
        <w:rPr>
          <w:rFonts w:asciiTheme="minorHAnsi" w:hAnsiTheme="minorHAnsi" w:cstheme="minorHAnsi"/>
          <w:sz w:val="20"/>
          <w:szCs w:val="20"/>
        </w:rPr>
        <w:t xml:space="preserve">. Washington, DC: The National Academies Press. https://doi.org/10.17226/25259. </w:t>
      </w:r>
      <w:r w:rsidR="00925455">
        <w:rPr>
          <w:rFonts w:asciiTheme="minorHAnsi" w:hAnsiTheme="minorHAnsi" w:cstheme="minorHAnsi"/>
          <w:sz w:val="20"/>
          <w:szCs w:val="20"/>
        </w:rPr>
        <w:t>P. 360.</w:t>
      </w:r>
    </w:p>
    <w:p w14:paraId="56394F02" w14:textId="1E2CEB87" w:rsidR="00585BA4" w:rsidRDefault="00585BA4">
      <w:pPr>
        <w:pStyle w:val="EndnoteText"/>
      </w:pPr>
    </w:p>
  </w:endnote>
  <w:endnote w:id="11">
    <w:p w14:paraId="60CF7F36" w14:textId="77777777" w:rsidR="003F0540" w:rsidRPr="003F0540" w:rsidRDefault="003F0540" w:rsidP="003F0540">
      <w:pPr>
        <w:pStyle w:val="EndnoteText"/>
      </w:pPr>
      <w:r>
        <w:rPr>
          <w:rStyle w:val="EndnoteReference"/>
        </w:rPr>
        <w:endnoteRef/>
      </w:r>
      <w:r>
        <w:t xml:space="preserve"> </w:t>
      </w:r>
      <w:r w:rsidRPr="003F0540">
        <w:t>http://foe.org/wp-content/uploads/2021/04/USA_Fair_Shares_NDC.pdf</w:t>
      </w:r>
    </w:p>
    <w:p w14:paraId="13501FD9" w14:textId="77777777" w:rsidR="003F0540" w:rsidRPr="003F0540" w:rsidRDefault="003F0540" w:rsidP="003F0540">
      <w:pPr>
        <w:pStyle w:val="EndnoteText"/>
      </w:pPr>
      <w:r w:rsidRPr="003F0540">
        <w:t>United States of America Fair Shares Nationally Determined Contribution</w:t>
      </w:r>
    </w:p>
    <w:p w14:paraId="03E28A86" w14:textId="7CC85109" w:rsidR="003F0540" w:rsidRDefault="003F0540" w:rsidP="003F0540">
      <w:pPr>
        <w:pStyle w:val="EndnoteText"/>
      </w:pPr>
      <w:r w:rsidRPr="003F0540">
        <w:t xml:space="preserve">Oscar Reyes, Karen Orenstein, Tom </w:t>
      </w:r>
      <w:proofErr w:type="spellStart"/>
      <w:r w:rsidRPr="003F0540">
        <w:t>Athanasiou</w:t>
      </w:r>
      <w:proofErr w:type="spellEnd"/>
      <w:r w:rsidRPr="003F0540">
        <w:t xml:space="preserve">, Tara Daniel, Christian </w:t>
      </w:r>
      <w:proofErr w:type="spellStart"/>
      <w:r w:rsidRPr="003F0540">
        <w:t>Holz</w:t>
      </w:r>
      <w:proofErr w:type="spellEnd"/>
      <w:r w:rsidRPr="003F0540">
        <w:t xml:space="preserve">, Sivan </w:t>
      </w:r>
      <w:proofErr w:type="spellStart"/>
      <w:r w:rsidRPr="003F0540">
        <w:t>Kartha</w:t>
      </w:r>
      <w:proofErr w:type="spellEnd"/>
      <w:r w:rsidRPr="003F0540">
        <w:t xml:space="preserve">, Erika Lennon, Victor Menotti, Doreen </w:t>
      </w:r>
      <w:proofErr w:type="spellStart"/>
      <w:r w:rsidRPr="003F0540">
        <w:t>Stabinsky</w:t>
      </w:r>
      <w:proofErr w:type="spellEnd"/>
      <w:r w:rsidRPr="003F0540">
        <w:t>, Kelly Stone, Brandon Wu</w:t>
      </w:r>
    </w:p>
    <w:p w14:paraId="2BD9B1F2" w14:textId="48ED5556" w:rsidR="000A011A" w:rsidRPr="003F0540" w:rsidRDefault="000A011A" w:rsidP="003F0540">
      <w:pPr>
        <w:pStyle w:val="EndnoteText"/>
      </w:pPr>
      <w:r>
        <w:t xml:space="preserve">See also this essay explaining the </w:t>
      </w:r>
      <w:r w:rsidR="007833FD">
        <w:t xml:space="preserve">Climate Equity approach: </w:t>
      </w:r>
      <w:hyperlink r:id="rId8" w:history="1">
        <w:r w:rsidR="007833FD" w:rsidRPr="00662F16">
          <w:rPr>
            <w:rStyle w:val="Hyperlink"/>
          </w:rPr>
          <w:t>https://climatenetwork.org/wp-content/uploads/2022/08/Fair-Shares.-Lessons-from-Practice-Thoughts-on-Strategy_CAN-CERP.pdf</w:t>
        </w:r>
      </w:hyperlink>
      <w:r w:rsidR="007833FD">
        <w:t xml:space="preserve"> </w:t>
      </w:r>
    </w:p>
    <w:p w14:paraId="3F7B0964" w14:textId="24E8DD1F" w:rsidR="003F0540" w:rsidRDefault="003F0540">
      <w:pPr>
        <w:pStyle w:val="EndnoteText"/>
      </w:pPr>
    </w:p>
  </w:endnote>
  <w:endnote w:id="12">
    <w:p w14:paraId="7EF196A1" w14:textId="636EA5DA" w:rsidR="005C2399" w:rsidRDefault="005C2399">
      <w:pPr>
        <w:pStyle w:val="EndnoteText"/>
      </w:pPr>
      <w:r>
        <w:rPr>
          <w:rStyle w:val="EndnoteReference"/>
        </w:rPr>
        <w:endnoteRef/>
      </w:r>
      <w:r>
        <w:t xml:space="preserve"> For example, Robert </w:t>
      </w:r>
      <w:proofErr w:type="spellStart"/>
      <w:r>
        <w:t>Poll</w:t>
      </w:r>
      <w:r w:rsidR="00EE2A58">
        <w:t>in</w:t>
      </w:r>
      <w:proofErr w:type="spellEnd"/>
      <w:r w:rsidR="00EE2A58">
        <w:t xml:space="preserve">, </w:t>
      </w:r>
      <w:hyperlink r:id="rId9" w:history="1">
        <w:r w:rsidR="00EE2A58" w:rsidRPr="00662F16">
          <w:rPr>
            <w:rStyle w:val="Hyperlink"/>
          </w:rPr>
          <w:t>https://newleftreview.org/issues/ii112/articles/robert-pollin-de-growth-vs-a-green-new-deal</w:t>
        </w:r>
      </w:hyperlink>
      <w:r w:rsidR="00EE2A58">
        <w:t xml:space="preserve"> </w:t>
      </w:r>
    </w:p>
  </w:endnote>
  <w:endnote w:id="13">
    <w:p w14:paraId="201837A5" w14:textId="74D2B816" w:rsidR="00ED6081" w:rsidRPr="00ED6081" w:rsidRDefault="00ED6081" w:rsidP="00ED6081">
      <w:pPr>
        <w:pStyle w:val="EndnoteText"/>
      </w:pPr>
      <w:r>
        <w:rPr>
          <w:rStyle w:val="EndnoteReference"/>
        </w:rPr>
        <w:endnoteRef/>
      </w:r>
      <w:r>
        <w:t xml:space="preserve"> </w:t>
      </w:r>
      <w:r w:rsidRPr="00ED6081">
        <w:t>GWP figure: https://statisticstimes.com/economy/world-gdp.php from IMF for 2021</w:t>
      </w:r>
    </w:p>
    <w:p w14:paraId="254A8279" w14:textId="3CEE1E08" w:rsidR="00ED6081" w:rsidRPr="00ED6081" w:rsidRDefault="00ED6081" w:rsidP="00ED6081">
      <w:pPr>
        <w:pStyle w:val="EndnoteText"/>
      </w:pPr>
      <w:r w:rsidRPr="00ED6081">
        <w:t>In the Paris Accord, developed countries pledged to start spending $100 billion per year on climate financing by 2020, through 2025 (</w:t>
      </w:r>
      <w:proofErr w:type="gramStart"/>
      <w:r w:rsidRPr="00ED6081">
        <w:t>Thwaite )</w:t>
      </w:r>
      <w:proofErr w:type="gramEnd"/>
      <w:r w:rsidRPr="00ED6081">
        <w:t xml:space="preserve">. This is a small fraction of the roughly $2 trillion that is needed. The Obama Administration gave $500 million to the </w:t>
      </w:r>
      <w:proofErr w:type="gramStart"/>
      <w:r w:rsidRPr="00ED6081">
        <w:t>Green  Climate</w:t>
      </w:r>
      <w:proofErr w:type="gramEnd"/>
      <w:r w:rsidRPr="00ED6081">
        <w:t xml:space="preserve"> Fund as the first installment on a $3 billion pledge (</w:t>
      </w:r>
      <w:proofErr w:type="spellStart"/>
      <w:r w:rsidRPr="00ED6081">
        <w:t>Goldenburg</w:t>
      </w:r>
      <w:proofErr w:type="spellEnd"/>
      <w:r w:rsidRPr="00ED6081">
        <w:t> ), a small fraction—less than 1%--of the roughly half trillion dollars annually that is the US obligation toward world mitigation and adaptation (including domestic mitigation</w:t>
      </w:r>
      <w:r w:rsidR="00FB337C">
        <w:t>)</w:t>
      </w:r>
    </w:p>
    <w:p w14:paraId="367C1CC5" w14:textId="77777777" w:rsidR="00ED6081" w:rsidRPr="00ED6081" w:rsidRDefault="00ED6081" w:rsidP="00ED6081">
      <w:pPr>
        <w:pStyle w:val="EndnoteText"/>
      </w:pPr>
      <w:r w:rsidRPr="00ED6081">
        <w:t>Suzanne Goldenberg. 2016. </w:t>
      </w:r>
      <w:hyperlink r:id="rId10" w:history="1">
        <w:r w:rsidRPr="00ED6081">
          <w:rPr>
            <w:rStyle w:val="Hyperlink"/>
          </w:rPr>
          <w:t>"Obama administration pays out $500m to climate change project | Environment"</w:t>
        </w:r>
      </w:hyperlink>
      <w:r w:rsidRPr="00ED6081">
        <w:t xml:space="preserve">. The Guardian. Retrieved 23 April 2016. Cited in </w:t>
      </w:r>
      <w:hyperlink r:id="rId11" w:history="1">
        <w:r w:rsidRPr="00ED6081">
          <w:rPr>
            <w:rStyle w:val="Hyperlink"/>
          </w:rPr>
          <w:t>https://en.wikipedia.org/wiki/Paris_Agreement</w:t>
        </w:r>
      </w:hyperlink>
      <w:r w:rsidRPr="00ED6081">
        <w:t xml:space="preserve"> </w:t>
      </w:r>
    </w:p>
    <w:p w14:paraId="52688FFA" w14:textId="77777777" w:rsidR="00ED6081" w:rsidRPr="00ED6081" w:rsidRDefault="00ED6081" w:rsidP="00ED6081">
      <w:pPr>
        <w:pStyle w:val="EndnoteText"/>
      </w:pPr>
      <w:r w:rsidRPr="00ED6081">
        <w:t>Thwaites, Joe (18 December 2015). </w:t>
      </w:r>
      <w:hyperlink r:id="rId12" w:history="1">
        <w:r w:rsidRPr="00ED6081">
          <w:rPr>
            <w:rStyle w:val="Hyperlink"/>
          </w:rPr>
          <w:t>"What Does the Paris Agreement do for Finance?"</w:t>
        </w:r>
      </w:hyperlink>
      <w:r w:rsidRPr="00ED6081">
        <w:t>. </w:t>
      </w:r>
      <w:r w:rsidRPr="00ED6081">
        <w:rPr>
          <w:i/>
          <w:iCs/>
        </w:rPr>
        <w:t>WRI</w:t>
      </w:r>
      <w:r w:rsidRPr="00ED6081">
        <w:t xml:space="preserve">. WRI. Retrieved 10 April 2017. Cited in </w:t>
      </w:r>
      <w:hyperlink r:id="rId13" w:history="1">
        <w:r w:rsidRPr="00ED6081">
          <w:rPr>
            <w:rStyle w:val="Hyperlink"/>
          </w:rPr>
          <w:t>https://en.wikipedia.org/wiki/Paris_Agreement</w:t>
        </w:r>
      </w:hyperlink>
    </w:p>
    <w:p w14:paraId="10683E91" w14:textId="61A655C6" w:rsidR="00ED6081" w:rsidRPr="00ED6081" w:rsidRDefault="00195CA7" w:rsidP="00ED6081">
      <w:pPr>
        <w:pStyle w:val="EndnoteText"/>
      </w:pPr>
      <w:hyperlink r:id="rId14" w:history="1">
        <w:r w:rsidRPr="00ED6081">
          <w:rPr>
            <w:rStyle w:val="Hyperlink"/>
          </w:rPr>
          <w:t>https://www.climatechangenews.com/2021/09/21/us-double-climate-fina</w:t>
        </w:r>
        <w:r w:rsidRPr="00ED6081">
          <w:rPr>
            <w:rStyle w:val="Hyperlink"/>
          </w:rPr>
          <w:t>n</w:t>
        </w:r>
        <w:r w:rsidRPr="00ED6081">
          <w:rPr>
            <w:rStyle w:val="Hyperlink"/>
          </w:rPr>
          <w:t>ce-gap-remains-100bn/</w:t>
        </w:r>
      </w:hyperlink>
      <w:r>
        <w:t xml:space="preserve"> </w:t>
      </w:r>
      <w:r w:rsidR="00ED6081" w:rsidRPr="00ED6081">
        <w:t xml:space="preserve"> </w:t>
      </w:r>
    </w:p>
    <w:p w14:paraId="0A3504DD" w14:textId="4C20993B" w:rsidR="00ED6081" w:rsidRPr="00ED6081" w:rsidRDefault="004A7323" w:rsidP="00ED6081">
      <w:pPr>
        <w:pStyle w:val="EndnoteText"/>
      </w:pPr>
      <w:r>
        <w:t>“</w:t>
      </w:r>
      <w:r w:rsidR="00ED6081" w:rsidRPr="00ED6081">
        <w:t xml:space="preserve">The US’ new commitment does not reflect its fair share of the $100 billion climate goal, said </w:t>
      </w:r>
      <w:proofErr w:type="spellStart"/>
      <w:r w:rsidR="00ED6081" w:rsidRPr="00ED6081">
        <w:t>Colenbrander</w:t>
      </w:r>
      <w:proofErr w:type="spellEnd"/>
      <w:r w:rsidR="00ED6081" w:rsidRPr="00ED6081">
        <w:t>. Based on its gross national income and cumulative emissions, the US should be providing between $43-50bln each year in climate finance</w:t>
      </w:r>
      <w:r w:rsidR="007C2E23">
        <w:t>.</w:t>
      </w:r>
      <w:r>
        <w:t>”</w:t>
      </w:r>
    </w:p>
    <w:p w14:paraId="2F085100" w14:textId="15D6993E" w:rsidR="00ED6081" w:rsidRPr="00ED6081" w:rsidRDefault="00ED6081" w:rsidP="00ED6081">
      <w:pPr>
        <w:pStyle w:val="EndnoteText"/>
      </w:pPr>
      <w:r w:rsidRPr="00ED6081">
        <w:t xml:space="preserve">Sanders plan: Tom </w:t>
      </w:r>
      <w:proofErr w:type="spellStart"/>
      <w:r w:rsidRPr="00ED6081">
        <w:t>Athanasiou</w:t>
      </w:r>
      <w:proofErr w:type="spellEnd"/>
      <w:proofErr w:type="gramStart"/>
      <w:r w:rsidRPr="00ED6081">
        <w:t>, ”Bernie’s</w:t>
      </w:r>
      <w:proofErr w:type="gramEnd"/>
      <w:r w:rsidRPr="00ED6081">
        <w:t xml:space="preserve"> Secret Weapon: Only a Global New Deal can succeed,” The Nation 9/30/2019. 25-26.</w:t>
      </w:r>
    </w:p>
    <w:p w14:paraId="6D18481C" w14:textId="77777777" w:rsidR="00ED6081" w:rsidRPr="00ED6081" w:rsidRDefault="00ED6081" w:rsidP="00ED6081">
      <w:pPr>
        <w:pStyle w:val="EndnoteText"/>
      </w:pPr>
      <w:r w:rsidRPr="00ED6081">
        <w:t> </w:t>
      </w:r>
    </w:p>
    <w:p w14:paraId="57935594" w14:textId="5EE83777" w:rsidR="00ED6081" w:rsidRPr="00ED6081" w:rsidRDefault="008942A9" w:rsidP="00ED6081">
      <w:pPr>
        <w:pStyle w:val="EndnoteText"/>
      </w:pPr>
      <w:r>
        <w:t>T</w:t>
      </w:r>
      <w:r w:rsidR="00ED6081" w:rsidRPr="00ED6081">
        <w:t xml:space="preserve">he Green Climate Fund is supposed to receive $100 billion annually from wealthier countries by 2020, and currently has pledges of $10.3 billion for 2015-18 “Initial Resources Mobilization”. </w:t>
      </w:r>
    </w:p>
    <w:p w14:paraId="4A46EEE6" w14:textId="77777777" w:rsidR="00ED6081" w:rsidRPr="00ED6081" w:rsidRDefault="00ED6081" w:rsidP="00ED6081">
      <w:pPr>
        <w:pStyle w:val="EndnoteText"/>
      </w:pPr>
      <w:hyperlink r:id="rId15" w:history="1">
        <w:r w:rsidRPr="00ED6081">
          <w:rPr>
            <w:rStyle w:val="Hyperlink"/>
          </w:rPr>
          <w:t>https://www.ecowatch.com/climate-catastrophe-2485745545.html</w:t>
        </w:r>
      </w:hyperlink>
      <w:r w:rsidRPr="00ED6081">
        <w:t xml:space="preserve">  </w:t>
      </w:r>
    </w:p>
    <w:p w14:paraId="1E47C91F" w14:textId="77777777" w:rsidR="00ED6081" w:rsidRPr="00ED6081" w:rsidRDefault="00ED6081" w:rsidP="00ED6081">
      <w:pPr>
        <w:pStyle w:val="EndnoteText"/>
      </w:pPr>
      <w:hyperlink r:id="rId16" w:history="1">
        <w:r w:rsidRPr="00ED6081">
          <w:rPr>
            <w:rStyle w:val="Hyperlink"/>
          </w:rPr>
          <w:t>https://www.greenclimate.fund/documents/20182/761223/Initial_Strategic_Plan_for_the_GCF.pdf/bb18820e-abf0-426f-9d8b-27f5bc6fafeb</w:t>
        </w:r>
      </w:hyperlink>
      <w:r w:rsidRPr="00ED6081">
        <w:t xml:space="preserve"> </w:t>
      </w:r>
    </w:p>
    <w:p w14:paraId="42FB5C64" w14:textId="77777777" w:rsidR="00ED6081" w:rsidRPr="00ED6081" w:rsidRDefault="00ED6081" w:rsidP="00ED6081">
      <w:pPr>
        <w:pStyle w:val="EndnoteText"/>
      </w:pPr>
      <w:proofErr w:type="gramStart"/>
      <w:r w:rsidRPr="00ED6081">
        <w:t>Sanders</w:t>
      </w:r>
      <w:proofErr w:type="gramEnd"/>
      <w:r w:rsidRPr="00ED6081">
        <w:t xml:space="preserve"> website: “We will reduce domestic emissions by at least 71 percent by 2030 and reduce emissions among less industrialized nations by 36 percent by 2030 — the total equivalent of reducing our domestic emissions by 161 percent.” </w:t>
      </w:r>
    </w:p>
    <w:p w14:paraId="40142FA9" w14:textId="0A490770" w:rsidR="00ED6081" w:rsidRPr="00ED6081" w:rsidRDefault="00ED6081" w:rsidP="00ED6081">
      <w:pPr>
        <w:pStyle w:val="EndnoteText"/>
      </w:pPr>
      <w:r w:rsidRPr="00ED6081">
        <w:t>For comparison: CBO:  ’Administration’s 2022 budget request calls for $715 billion in funding for DoD’</w:t>
      </w:r>
      <w:r w:rsidR="00A51EE3">
        <w:t xml:space="preserve">, </w:t>
      </w:r>
      <w:hyperlink r:id="rId17" w:history="1">
        <w:r w:rsidR="00A51EE3" w:rsidRPr="00662F16">
          <w:rPr>
            <w:rStyle w:val="Hyperlink"/>
          </w:rPr>
          <w:t>https://www.cbo.gov/publication/57541</w:t>
        </w:r>
      </w:hyperlink>
      <w:r w:rsidR="00A51EE3">
        <w:t xml:space="preserve"> </w:t>
      </w:r>
    </w:p>
    <w:p w14:paraId="2A78CF33" w14:textId="61753D3C" w:rsidR="00ED6081" w:rsidRDefault="00ED6081">
      <w:pPr>
        <w:pStyle w:val="EndnoteText"/>
      </w:pPr>
    </w:p>
  </w:endnote>
  <w:endnote w:id="14">
    <w:p w14:paraId="24A23F92" w14:textId="28938F14" w:rsidR="00F45095" w:rsidRDefault="00F45095">
      <w:pPr>
        <w:pStyle w:val="EndnoteText"/>
      </w:pPr>
      <w:r>
        <w:rPr>
          <w:rStyle w:val="EndnoteReference"/>
        </w:rPr>
        <w:endnoteRef/>
      </w:r>
      <w:r>
        <w:t xml:space="preserve"> </w:t>
      </w:r>
      <w:r w:rsidR="00BE317A">
        <w:t xml:space="preserve">Van </w:t>
      </w:r>
      <w:proofErr w:type="spellStart"/>
      <w:r w:rsidR="00BE317A">
        <w:t>Parijs</w:t>
      </w:r>
      <w:proofErr w:type="spellEnd"/>
      <w:r w:rsidR="00BE317A">
        <w:t xml:space="preserve"> 2021.</w:t>
      </w:r>
    </w:p>
  </w:endnote>
  <w:endnote w:id="15">
    <w:p w14:paraId="5C8C4500" w14:textId="63A35BE0" w:rsidR="0076114A" w:rsidRDefault="0076114A">
      <w:pPr>
        <w:pStyle w:val="EndnoteText"/>
      </w:pPr>
      <w:r>
        <w:rPr>
          <w:rStyle w:val="EndnoteReference"/>
        </w:rPr>
        <w:endnoteRef/>
      </w:r>
      <w:r>
        <w:t xml:space="preserve"> See P. Van </w:t>
      </w:r>
      <w:proofErr w:type="spellStart"/>
      <w:r>
        <w:t>Parijs</w:t>
      </w:r>
      <w:proofErr w:type="spellEnd"/>
      <w:r>
        <w:t xml:space="preserve">, Real Freedom for All, </w:t>
      </w:r>
      <w:r w:rsidR="00BD4B8F">
        <w:t>Oxford, 1995</w:t>
      </w:r>
      <w:r w:rsidR="00434CBE">
        <w:t xml:space="preserve">, and P. Van </w:t>
      </w:r>
      <w:proofErr w:type="spellStart"/>
      <w:r w:rsidR="00434CBE">
        <w:t>Parijs</w:t>
      </w:r>
      <w:proofErr w:type="spellEnd"/>
      <w:r w:rsidR="00434CBE">
        <w:t xml:space="preserve"> and Y. </w:t>
      </w:r>
      <w:proofErr w:type="spellStart"/>
      <w:r w:rsidR="00434CBE">
        <w:t>Vanderborght</w:t>
      </w:r>
      <w:proofErr w:type="spellEnd"/>
      <w:r w:rsidR="00434CBE">
        <w:t>, Basic Income, Harvard, 2017.</w:t>
      </w:r>
    </w:p>
  </w:endnote>
  <w:endnote w:id="16">
    <w:p w14:paraId="53350E9A" w14:textId="21931BB1" w:rsidR="00C64698" w:rsidRDefault="00C64698">
      <w:pPr>
        <w:pStyle w:val="EndnoteText"/>
      </w:pPr>
      <w:r>
        <w:rPr>
          <w:rStyle w:val="EndnoteReference"/>
        </w:rPr>
        <w:endnoteRef/>
      </w:r>
      <w:r>
        <w:t xml:space="preserve"> “Freedom as the Power to Say No,” </w:t>
      </w:r>
      <w:hyperlink r:id="rId18" w:history="1">
        <w:r w:rsidRPr="00662F16">
          <w:rPr>
            <w:rStyle w:val="Hyperlink"/>
          </w:rPr>
          <w:t>https://www.academia.edu/1159226/Freedom_as_the_power_to_say_no</w:t>
        </w:r>
      </w:hyperlink>
      <w:r>
        <w:t xml:space="preserve"> </w:t>
      </w:r>
    </w:p>
  </w:endnote>
  <w:endnote w:id="17">
    <w:p w14:paraId="2BD0D63D" w14:textId="1B19A089" w:rsidR="0048018A" w:rsidRPr="00375103" w:rsidRDefault="0048018A" w:rsidP="00375103">
      <w:pPr>
        <w:shd w:val="clear" w:color="auto" w:fill="FFFFFF"/>
        <w:textAlignment w:val="bottom"/>
        <w:rPr>
          <w:sz w:val="20"/>
          <w:szCs w:val="20"/>
        </w:rPr>
      </w:pPr>
      <w:r>
        <w:rPr>
          <w:rStyle w:val="EndnoteReference"/>
        </w:rPr>
        <w:endnoteRef/>
      </w:r>
      <w:r>
        <w:t xml:space="preserve"> </w:t>
      </w:r>
      <w:r w:rsidR="001C0C80" w:rsidRPr="001C0C80">
        <w:rPr>
          <w:rFonts w:eastAsia="Times New Roman" w:cstheme="minorHAnsi"/>
          <w:color w:val="333333"/>
          <w:sz w:val="20"/>
          <w:szCs w:val="20"/>
        </w:rPr>
        <w:t>The Cost of Basic Income: Back-of-the-Envelope Calculations</w:t>
      </w:r>
      <w:r w:rsidR="00375103">
        <w:rPr>
          <w:rFonts w:eastAsia="Times New Roman" w:cstheme="minorHAnsi"/>
          <w:color w:val="333333"/>
          <w:sz w:val="20"/>
          <w:szCs w:val="20"/>
        </w:rPr>
        <w:t xml:space="preserve">, </w:t>
      </w:r>
      <w:r w:rsidR="00066EB7" w:rsidRPr="00375103">
        <w:rPr>
          <w:sz w:val="20"/>
          <w:szCs w:val="20"/>
        </w:rPr>
        <w:t xml:space="preserve">Basic Income Studies, 2017, </w:t>
      </w:r>
      <w:hyperlink r:id="rId19" w:history="1">
        <w:r w:rsidR="00066EB7" w:rsidRPr="00375103">
          <w:rPr>
            <w:rStyle w:val="Hyperlink"/>
            <w:sz w:val="20"/>
            <w:szCs w:val="20"/>
          </w:rPr>
          <w:t>https://works.bepress.com/widerquist/75/</w:t>
        </w:r>
      </w:hyperlink>
      <w:r w:rsidR="00066EB7" w:rsidRPr="00375103">
        <w:rPr>
          <w:sz w:val="20"/>
          <w:szCs w:val="20"/>
        </w:rPr>
        <w:t xml:space="preserve"> </w:t>
      </w:r>
    </w:p>
  </w:endnote>
  <w:endnote w:id="18">
    <w:p w14:paraId="0D15CCD1" w14:textId="45EACD63" w:rsidR="00167967" w:rsidRDefault="00167967">
      <w:pPr>
        <w:pStyle w:val="EndnoteText"/>
      </w:pPr>
      <w:r>
        <w:rPr>
          <w:rStyle w:val="EndnoteReference"/>
        </w:rPr>
        <w:endnoteRef/>
      </w:r>
      <w:r>
        <w:t xml:space="preserve"> </w:t>
      </w:r>
      <w:r w:rsidR="001522F0">
        <w:t>For more on this question, see the debate in Catalyst</w:t>
      </w:r>
      <w:r w:rsidR="00C1543B">
        <w:t xml:space="preserve"> </w:t>
      </w:r>
      <w:r w:rsidR="000C4A79">
        <w:t xml:space="preserve">(1:3,2017; </w:t>
      </w:r>
      <w:r w:rsidR="00A911D2">
        <w:t xml:space="preserve">1:4, 2018; </w:t>
      </w:r>
      <w:r w:rsidR="0027470C">
        <w:t>2:3, 2018</w:t>
      </w:r>
      <w:r w:rsidR="00F23856">
        <w:t>)</w:t>
      </w:r>
      <w:r w:rsidR="001522F0">
        <w:t xml:space="preserve"> between David </w:t>
      </w:r>
      <w:proofErr w:type="spellStart"/>
      <w:r w:rsidR="001522F0">
        <w:t>Calnitsky</w:t>
      </w:r>
      <w:proofErr w:type="spellEnd"/>
      <w:r w:rsidR="001522F0">
        <w:t xml:space="preserve">, defending </w:t>
      </w:r>
      <w:r w:rsidR="005F0F46">
        <w:t xml:space="preserve">UBI, and Alex </w:t>
      </w:r>
      <w:proofErr w:type="spellStart"/>
      <w:r w:rsidR="005F0F46">
        <w:t>Gourevitch</w:t>
      </w:r>
      <w:proofErr w:type="spellEnd"/>
      <w:r w:rsidR="005F0F46">
        <w:t xml:space="preserve"> and Lucas Stanczyk criticizing UBI</w:t>
      </w:r>
      <w:r w:rsidR="00C1543B">
        <w:t xml:space="preserve">. </w:t>
      </w:r>
      <w:r w:rsidR="008E4F37">
        <w:t>Also, my “The Left Debate on Basic Income,</w:t>
      </w:r>
      <w:r w:rsidR="009008BA">
        <w:t>”</w:t>
      </w:r>
      <w:r w:rsidR="008E4F37">
        <w:t xml:space="preserve"> USBIG Discussion Paper </w:t>
      </w:r>
      <w:r w:rsidR="00EE1064">
        <w:t>356</w:t>
      </w:r>
      <w:r w:rsidR="00DE253D">
        <w:t xml:space="preserve"> (2019)</w:t>
      </w:r>
      <w:r w:rsidR="00EE1064">
        <w:t xml:space="preserve">, </w:t>
      </w:r>
      <w:hyperlink r:id="rId20" w:history="1">
        <w:r w:rsidR="00EE1064" w:rsidRPr="00662F16">
          <w:rPr>
            <w:rStyle w:val="Hyperlink"/>
          </w:rPr>
          <w:t>https://usbig.net/discussion-papers/?wpv-wpcf-author=Howard&amp;wpv_aux_current_post_id=131&amp;wpv_aux_parent_post_id=131&amp;wpv_view_count=66</w:t>
        </w:r>
      </w:hyperlink>
      <w:r w:rsidR="00EE1064">
        <w:t xml:space="preserve"> </w:t>
      </w:r>
    </w:p>
  </w:endnote>
  <w:endnote w:id="19">
    <w:p w14:paraId="3F3061BF" w14:textId="77777777" w:rsidR="002D0378" w:rsidRPr="002D0378" w:rsidRDefault="00DD4B48" w:rsidP="002D0378">
      <w:pPr>
        <w:pStyle w:val="EndnoteText"/>
      </w:pPr>
      <w:r>
        <w:rPr>
          <w:rStyle w:val="EndnoteReference"/>
        </w:rPr>
        <w:endnoteRef/>
      </w:r>
      <w:r>
        <w:t xml:space="preserve"> </w:t>
      </w:r>
      <w:r w:rsidR="002D0378" w:rsidRPr="002D0378">
        <w:t xml:space="preserve">https://home.uchicago.edu/~j1s/Jones_Alaska.pdf </w:t>
      </w:r>
    </w:p>
    <w:p w14:paraId="396FED25" w14:textId="3E22C24A" w:rsidR="00DD4B48" w:rsidRDefault="00DD4B48">
      <w:pPr>
        <w:pStyle w:val="EndnoteText"/>
      </w:pPr>
    </w:p>
  </w:endnote>
  <w:endnote w:id="20">
    <w:p w14:paraId="3000EE72" w14:textId="32D72CB2" w:rsidR="006019BB" w:rsidRPr="00B07B7C" w:rsidRDefault="008C0DA4" w:rsidP="00D36CF4">
      <w:pPr>
        <w:pStyle w:val="HTMLPreformatted"/>
        <w:rPr>
          <w:rFonts w:asciiTheme="minorHAnsi" w:hAnsiTheme="minorHAnsi" w:cstheme="minorHAnsi"/>
          <w:color w:val="1B1D3C"/>
        </w:rPr>
      </w:pPr>
      <w:r>
        <w:rPr>
          <w:rStyle w:val="EndnoteReference"/>
        </w:rPr>
        <w:endnoteRef/>
      </w:r>
      <w:r>
        <w:t xml:space="preserve"> </w:t>
      </w:r>
      <w:r w:rsidR="00D36CF4" w:rsidRPr="00B07B7C">
        <w:rPr>
          <w:rFonts w:asciiTheme="minorHAnsi" w:hAnsiTheme="minorHAnsi" w:cstheme="minorHAnsi"/>
          <w:color w:val="1B1D3C"/>
        </w:rPr>
        <w:t xml:space="preserve">Schor, J. B. (2008). Sustainable Consumption and Worktime Reduction. Journal of Industrial Ecology, 9(1–2), 37. </w:t>
      </w:r>
      <w:hyperlink r:id="rId21" w:history="1">
        <w:r w:rsidR="0081492F" w:rsidRPr="00B07B7C">
          <w:rPr>
            <w:rStyle w:val="Hyperlink"/>
            <w:rFonts w:asciiTheme="minorHAnsi" w:hAnsiTheme="minorHAnsi" w:cstheme="minorHAnsi"/>
          </w:rPr>
          <w:t>https://doi.org/10.1162/1088198054084581</w:t>
        </w:r>
      </w:hyperlink>
      <w:r w:rsidR="0081492F" w:rsidRPr="00B07B7C">
        <w:rPr>
          <w:rFonts w:asciiTheme="minorHAnsi" w:hAnsiTheme="minorHAnsi" w:cstheme="minorHAnsi"/>
          <w:color w:val="1B1D3C"/>
        </w:rPr>
        <w:t xml:space="preserve"> </w:t>
      </w:r>
      <w:r w:rsidR="006019BB" w:rsidRPr="00B07B7C">
        <w:rPr>
          <w:rFonts w:asciiTheme="minorHAnsi" w:hAnsiTheme="minorHAnsi" w:cstheme="minorHAnsi"/>
          <w:color w:val="1B1D3C"/>
        </w:rPr>
        <w:t xml:space="preserve">; and The Case for a Four-Day Workweek, </w:t>
      </w:r>
      <w:hyperlink r:id="rId22" w:history="1">
        <w:r w:rsidR="006019BB" w:rsidRPr="00B07B7C">
          <w:rPr>
            <w:rStyle w:val="Hyperlink"/>
            <w:rFonts w:asciiTheme="minorHAnsi" w:hAnsiTheme="minorHAnsi" w:cstheme="minorHAnsi"/>
          </w:rPr>
          <w:t>https://www.youtube.com/watch?v=MyVfUaXyyqo</w:t>
        </w:r>
      </w:hyperlink>
      <w:r w:rsidR="006019BB" w:rsidRPr="00B07B7C">
        <w:rPr>
          <w:rFonts w:asciiTheme="minorHAnsi" w:hAnsiTheme="minorHAnsi" w:cstheme="minorHAnsi"/>
          <w:color w:val="1B1D3C"/>
        </w:rPr>
        <w:t xml:space="preserve"> </w:t>
      </w:r>
    </w:p>
    <w:p w14:paraId="67CB9C1E" w14:textId="016F3548" w:rsidR="0081492F" w:rsidRPr="00D36CF4" w:rsidRDefault="0081492F" w:rsidP="00D36CF4">
      <w:pPr>
        <w:pStyle w:val="HTMLPreformatted"/>
        <w:rPr>
          <w:rFonts w:ascii="var(--font-mono)" w:hAnsi="var(--font-mono)"/>
          <w:color w:val="1B1D3C"/>
          <w:sz w:val="18"/>
          <w:szCs w:val="18"/>
        </w:rPr>
      </w:pPr>
      <w:r w:rsidRPr="00B07B7C">
        <w:rPr>
          <w:rFonts w:asciiTheme="minorHAnsi" w:hAnsiTheme="minorHAnsi" w:cstheme="minorHAnsi"/>
          <w:color w:val="1B1D3C"/>
        </w:rPr>
        <w:t>See also the symposium in Boston Review</w:t>
      </w:r>
      <w:r w:rsidR="00424243" w:rsidRPr="00B07B7C">
        <w:rPr>
          <w:rFonts w:asciiTheme="minorHAnsi" w:hAnsiTheme="minorHAnsi" w:cstheme="minorHAnsi"/>
          <w:color w:val="1B1D3C"/>
        </w:rPr>
        <w:t xml:space="preserve"> featuring a lead essay by Kate Soper: </w:t>
      </w:r>
      <w:hyperlink r:id="rId23" w:history="1">
        <w:r w:rsidR="008F6423" w:rsidRPr="00B07B7C">
          <w:rPr>
            <w:rStyle w:val="Hyperlink"/>
            <w:rFonts w:asciiTheme="minorHAnsi" w:hAnsiTheme="minorHAnsi" w:cstheme="minorHAnsi"/>
          </w:rPr>
          <w:t>https://bostonreview.net/forum/for-an-alternative-hedonism/?utm_source=Boston+Review+Email+Subscribers&amp;utm_campaign=29f656a709-newsletter_9_21_22&amp;utm_medium=email&amp;utm_term=0_2cb428c5ad-29f656a709-40707253&amp;mc_cid=29f656a709&amp;mc_eid=6c8b03df3f</w:t>
        </w:r>
      </w:hyperlink>
      <w:r w:rsidR="008F6423">
        <w:rPr>
          <w:rFonts w:ascii="Lato" w:hAnsi="Lato" w:cs="Times New Roman"/>
          <w:color w:val="555555"/>
          <w:sz w:val="26"/>
          <w:szCs w:val="26"/>
        </w:rPr>
        <w:t xml:space="preserve"> </w:t>
      </w:r>
    </w:p>
    <w:p w14:paraId="117C6D0F" w14:textId="486CE9DE" w:rsidR="008C0DA4" w:rsidRDefault="008C0DA4">
      <w:pPr>
        <w:pStyle w:val="EndnoteText"/>
      </w:pPr>
    </w:p>
  </w:endnote>
  <w:endnote w:id="21">
    <w:p w14:paraId="59DC6F33" w14:textId="309EBCAE" w:rsidR="00EE5CA5" w:rsidRDefault="00C12D76" w:rsidP="00EE5CA5">
      <w:pPr>
        <w:pStyle w:val="NormalWeb"/>
        <w:rPr>
          <w:rFonts w:asciiTheme="minorHAnsi" w:hAnsiTheme="minorHAnsi" w:cstheme="minorHAnsi"/>
          <w:sz w:val="20"/>
          <w:szCs w:val="20"/>
        </w:rPr>
      </w:pPr>
      <w:r>
        <w:rPr>
          <w:rStyle w:val="EndnoteReference"/>
        </w:rPr>
        <w:endnoteRef/>
      </w:r>
      <w:r>
        <w:t xml:space="preserve"> </w:t>
      </w:r>
      <w:r w:rsidR="009862EE" w:rsidRPr="009F5193">
        <w:rPr>
          <w:rFonts w:asciiTheme="minorHAnsi" w:hAnsiTheme="minorHAnsi" w:cstheme="minorHAnsi"/>
          <w:sz w:val="20"/>
          <w:szCs w:val="20"/>
        </w:rPr>
        <w:t>Work time reduction is a complicated subject. France’s reduction of weekly working hours to 35</w:t>
      </w:r>
      <w:r w:rsidR="00C416B2" w:rsidRPr="009F5193">
        <w:rPr>
          <w:rFonts w:asciiTheme="minorHAnsi" w:hAnsiTheme="minorHAnsi" w:cstheme="minorHAnsi"/>
          <w:sz w:val="20"/>
          <w:szCs w:val="20"/>
        </w:rPr>
        <w:t xml:space="preserve"> was largely reversed</w:t>
      </w:r>
      <w:r w:rsidR="00BA19FE">
        <w:rPr>
          <w:rFonts w:asciiTheme="minorHAnsi" w:hAnsiTheme="minorHAnsi" w:cstheme="minorHAnsi"/>
          <w:sz w:val="20"/>
          <w:szCs w:val="20"/>
        </w:rPr>
        <w:t xml:space="preserve"> by the Sarkozy government</w:t>
      </w:r>
      <w:r w:rsidR="00C416B2" w:rsidRPr="009F5193">
        <w:rPr>
          <w:rFonts w:asciiTheme="minorHAnsi" w:hAnsiTheme="minorHAnsi" w:cstheme="minorHAnsi"/>
          <w:sz w:val="20"/>
          <w:szCs w:val="20"/>
        </w:rPr>
        <w:t xml:space="preserve"> in 2002. For an overview</w:t>
      </w:r>
      <w:r w:rsidR="00C416B2">
        <w:t xml:space="preserve">, see </w:t>
      </w:r>
      <w:r w:rsidR="004E278B" w:rsidRPr="009F5193">
        <w:rPr>
          <w:rFonts w:asciiTheme="minorHAnsi" w:hAnsiTheme="minorHAnsi" w:cstheme="minorHAnsi"/>
          <w:sz w:val="20"/>
          <w:szCs w:val="20"/>
        </w:rPr>
        <w:t>Philippe</w:t>
      </w:r>
      <w:r w:rsidR="00553442" w:rsidRPr="009F5193">
        <w:rPr>
          <w:rFonts w:asciiTheme="minorHAnsi" w:hAnsiTheme="minorHAnsi" w:cstheme="minorHAnsi"/>
          <w:sz w:val="20"/>
          <w:szCs w:val="20"/>
        </w:rPr>
        <w:t xml:space="preserve"> Askenaz</w:t>
      </w:r>
      <w:r w:rsidR="004D36A9" w:rsidRPr="009F5193">
        <w:rPr>
          <w:rFonts w:asciiTheme="minorHAnsi" w:hAnsiTheme="minorHAnsi" w:cstheme="minorHAnsi"/>
          <w:sz w:val="20"/>
          <w:szCs w:val="20"/>
        </w:rPr>
        <w:t>y</w:t>
      </w:r>
      <w:r w:rsidR="00553442" w:rsidRPr="009F5193">
        <w:rPr>
          <w:rFonts w:asciiTheme="minorHAnsi" w:hAnsiTheme="minorHAnsi" w:cstheme="minorHAnsi"/>
          <w:sz w:val="20"/>
          <w:szCs w:val="20"/>
        </w:rPr>
        <w:t>, “</w:t>
      </w:r>
      <w:r w:rsidR="00553442" w:rsidRPr="009F5193">
        <w:rPr>
          <w:rFonts w:asciiTheme="minorHAnsi" w:hAnsiTheme="minorHAnsi" w:cstheme="minorHAnsi"/>
          <w:sz w:val="20"/>
          <w:szCs w:val="20"/>
        </w:rPr>
        <w:t>Working time regulation in France from 1996 to 2012</w:t>
      </w:r>
      <w:r w:rsidR="004D36A9" w:rsidRPr="009F5193">
        <w:rPr>
          <w:rFonts w:asciiTheme="minorHAnsi" w:hAnsiTheme="minorHAnsi" w:cstheme="minorHAnsi"/>
          <w:sz w:val="20"/>
          <w:szCs w:val="20"/>
        </w:rPr>
        <w:t xml:space="preserve">,” </w:t>
      </w:r>
      <w:r w:rsidR="00CC604D" w:rsidRPr="009F5193">
        <w:rPr>
          <w:rFonts w:asciiTheme="minorHAnsi" w:hAnsiTheme="minorHAnsi" w:cstheme="minorHAnsi"/>
          <w:sz w:val="20"/>
          <w:szCs w:val="20"/>
        </w:rPr>
        <w:t>Camb</w:t>
      </w:r>
      <w:r w:rsidR="00CC604D" w:rsidRPr="009F5193">
        <w:rPr>
          <w:rFonts w:asciiTheme="minorHAnsi" w:hAnsiTheme="minorHAnsi" w:cstheme="minorHAnsi"/>
          <w:sz w:val="20"/>
          <w:szCs w:val="20"/>
        </w:rPr>
        <w:t>ridge Journal of Economics 2013, 37, 323-347 doi:10.1093/</w:t>
      </w:r>
      <w:proofErr w:type="spellStart"/>
      <w:r w:rsidR="00CC604D" w:rsidRPr="009F5193">
        <w:rPr>
          <w:rFonts w:asciiTheme="minorHAnsi" w:hAnsiTheme="minorHAnsi" w:cstheme="minorHAnsi"/>
          <w:sz w:val="20"/>
          <w:szCs w:val="20"/>
        </w:rPr>
        <w:t>cje</w:t>
      </w:r>
      <w:proofErr w:type="spellEnd"/>
      <w:r w:rsidR="00CC604D" w:rsidRPr="009F5193">
        <w:rPr>
          <w:rFonts w:asciiTheme="minorHAnsi" w:hAnsiTheme="minorHAnsi" w:cstheme="minorHAnsi"/>
          <w:sz w:val="20"/>
          <w:szCs w:val="20"/>
        </w:rPr>
        <w:t>/bes</w:t>
      </w:r>
      <w:proofErr w:type="gramStart"/>
      <w:r w:rsidR="00CC604D" w:rsidRPr="009F5193">
        <w:rPr>
          <w:rFonts w:asciiTheme="minorHAnsi" w:hAnsiTheme="minorHAnsi" w:cstheme="minorHAnsi"/>
          <w:sz w:val="20"/>
          <w:szCs w:val="20"/>
        </w:rPr>
        <w:t>08</w:t>
      </w:r>
      <w:r w:rsidR="009F5193">
        <w:rPr>
          <w:rFonts w:asciiTheme="minorHAnsi" w:hAnsiTheme="minorHAnsi" w:cstheme="minorHAnsi"/>
          <w:sz w:val="20"/>
          <w:szCs w:val="20"/>
        </w:rPr>
        <w:t xml:space="preserve">4 </w:t>
      </w:r>
      <w:r w:rsidR="00517238">
        <w:rPr>
          <w:rFonts w:asciiTheme="minorHAnsi" w:hAnsiTheme="minorHAnsi" w:cstheme="minorHAnsi"/>
          <w:sz w:val="20"/>
          <w:szCs w:val="20"/>
        </w:rPr>
        <w:t>;</w:t>
      </w:r>
      <w:proofErr w:type="gramEnd"/>
      <w:r w:rsidR="00517238">
        <w:rPr>
          <w:rFonts w:asciiTheme="minorHAnsi" w:hAnsiTheme="minorHAnsi" w:cstheme="minorHAnsi"/>
          <w:sz w:val="20"/>
          <w:szCs w:val="20"/>
        </w:rPr>
        <w:t xml:space="preserve"> </w:t>
      </w:r>
      <w:r w:rsidR="00AD2EAE">
        <w:rPr>
          <w:rFonts w:asciiTheme="minorHAnsi" w:hAnsiTheme="minorHAnsi" w:cstheme="minorHAnsi"/>
          <w:sz w:val="20"/>
          <w:szCs w:val="20"/>
        </w:rPr>
        <w:t>“</w:t>
      </w:r>
      <w:r w:rsidR="00517238" w:rsidRPr="00DA3D47">
        <w:rPr>
          <w:rFonts w:asciiTheme="minorHAnsi" w:hAnsiTheme="minorHAnsi" w:cstheme="minorHAnsi"/>
          <w:sz w:val="20"/>
          <w:szCs w:val="20"/>
        </w:rPr>
        <w:t>The 35-Hour Workweek in France: Straightjacket or Welfare Improvement?</w:t>
      </w:r>
      <w:r w:rsidR="00DA3D47">
        <w:rPr>
          <w:rFonts w:asciiTheme="minorHAnsi" w:hAnsiTheme="minorHAnsi" w:cstheme="minorHAnsi"/>
          <w:sz w:val="20"/>
          <w:szCs w:val="20"/>
        </w:rPr>
        <w:t xml:space="preserve">” </w:t>
      </w:r>
      <w:r w:rsidR="00517238" w:rsidRPr="00DA3D47">
        <w:rPr>
          <w:rFonts w:asciiTheme="minorHAnsi" w:hAnsiTheme="minorHAnsi" w:cstheme="minorHAnsi"/>
          <w:sz w:val="20"/>
          <w:szCs w:val="20"/>
        </w:rPr>
        <w:t xml:space="preserve">[with Discussion] Author(s): Marcello </w:t>
      </w:r>
      <w:proofErr w:type="spellStart"/>
      <w:r w:rsidR="00517238" w:rsidRPr="00DA3D47">
        <w:rPr>
          <w:rFonts w:asciiTheme="minorHAnsi" w:hAnsiTheme="minorHAnsi" w:cstheme="minorHAnsi"/>
          <w:sz w:val="20"/>
          <w:szCs w:val="20"/>
        </w:rPr>
        <w:t>Estevão</w:t>
      </w:r>
      <w:proofErr w:type="spellEnd"/>
      <w:r w:rsidR="00517238" w:rsidRPr="00DA3D47">
        <w:rPr>
          <w:rFonts w:asciiTheme="minorHAnsi" w:hAnsiTheme="minorHAnsi" w:cstheme="minorHAnsi"/>
          <w:sz w:val="20"/>
          <w:szCs w:val="20"/>
        </w:rPr>
        <w:t xml:space="preserve">, Filipa Sá and Barbara </w:t>
      </w:r>
      <w:proofErr w:type="spellStart"/>
      <w:r w:rsidR="00517238" w:rsidRPr="00DA3D47">
        <w:rPr>
          <w:rFonts w:asciiTheme="minorHAnsi" w:hAnsiTheme="minorHAnsi" w:cstheme="minorHAnsi"/>
          <w:sz w:val="20"/>
          <w:szCs w:val="20"/>
        </w:rPr>
        <w:t>Petrongolo</w:t>
      </w:r>
      <w:proofErr w:type="spellEnd"/>
      <w:r w:rsidR="00AD2EAE" w:rsidRPr="00DA3D47">
        <w:rPr>
          <w:rFonts w:asciiTheme="minorHAnsi" w:hAnsiTheme="minorHAnsi" w:cstheme="minorHAnsi"/>
          <w:sz w:val="20"/>
          <w:szCs w:val="20"/>
        </w:rPr>
        <w:t xml:space="preserve"> </w:t>
      </w:r>
      <w:r w:rsidR="00517238" w:rsidRPr="00DA3D47">
        <w:rPr>
          <w:rFonts w:asciiTheme="minorHAnsi" w:hAnsiTheme="minorHAnsi" w:cstheme="minorHAnsi"/>
          <w:sz w:val="20"/>
          <w:szCs w:val="20"/>
        </w:rPr>
        <w:t xml:space="preserve">Source: Economic </w:t>
      </w:r>
      <w:proofErr w:type="gramStart"/>
      <w:r w:rsidR="00517238" w:rsidRPr="00DA3D47">
        <w:rPr>
          <w:rFonts w:asciiTheme="minorHAnsi" w:hAnsiTheme="minorHAnsi" w:cstheme="minorHAnsi"/>
          <w:sz w:val="20"/>
          <w:szCs w:val="20"/>
        </w:rPr>
        <w:t>Policy ,</w:t>
      </w:r>
      <w:proofErr w:type="gramEnd"/>
      <w:r w:rsidR="00517238" w:rsidRPr="00DA3D47">
        <w:rPr>
          <w:rFonts w:asciiTheme="minorHAnsi" w:hAnsiTheme="minorHAnsi" w:cstheme="minorHAnsi"/>
          <w:sz w:val="20"/>
          <w:szCs w:val="20"/>
        </w:rPr>
        <w:t xml:space="preserve"> Jul., 2008, Vol. 23, No. 55 (Jul., 2008), pp. 417-463 </w:t>
      </w:r>
      <w:hyperlink r:id="rId24" w:history="1">
        <w:r w:rsidR="00D96583" w:rsidRPr="00662F16">
          <w:rPr>
            <w:rStyle w:val="Hyperlink"/>
          </w:rPr>
          <w:t>https://www.jstor.org/stable/40071859</w:t>
        </w:r>
      </w:hyperlink>
      <w:r w:rsidR="00D96583">
        <w:t xml:space="preserve"> </w:t>
      </w:r>
      <w:r w:rsidR="00523AA6">
        <w:t xml:space="preserve">; </w:t>
      </w:r>
      <w:r w:rsidR="009273CD" w:rsidRPr="009273CD">
        <w:rPr>
          <w:rFonts w:asciiTheme="minorHAnsi" w:hAnsiTheme="minorHAnsi" w:cstheme="minorHAnsi"/>
          <w:sz w:val="20"/>
          <w:szCs w:val="20"/>
        </w:rPr>
        <w:t>IT'S A LONG WAY FROM NORMS TO NORMALITY: THE 35-HOUR WEEK IN FRANCE Author(s): STEFFEN LEHNDORFF</w:t>
      </w:r>
      <w:r w:rsidR="009273CD" w:rsidRPr="009273CD">
        <w:rPr>
          <w:rFonts w:asciiTheme="minorHAnsi" w:hAnsiTheme="minorHAnsi" w:cstheme="minorHAnsi"/>
          <w:sz w:val="20"/>
          <w:szCs w:val="20"/>
        </w:rPr>
        <w:t>,</w:t>
      </w:r>
      <w:r w:rsidR="009273CD" w:rsidRPr="009273CD">
        <w:rPr>
          <w:rFonts w:asciiTheme="minorHAnsi" w:hAnsiTheme="minorHAnsi" w:cstheme="minorHAnsi"/>
          <w:sz w:val="20"/>
          <w:szCs w:val="20"/>
        </w:rPr>
        <w:t xml:space="preserve"> Source: ILR Review , July 2014, Vol. 67, No. 3, A Special Issue on International Comparisons of Working Time (July 2014), pp. 838-863 </w:t>
      </w:r>
      <w:hyperlink r:id="rId25" w:history="1">
        <w:r w:rsidR="00E82F7E" w:rsidRPr="00662F16">
          <w:rPr>
            <w:rStyle w:val="Hyperlink"/>
          </w:rPr>
          <w:t>https://www.jstor.org/stable/24369628</w:t>
        </w:r>
      </w:hyperlink>
      <w:r w:rsidR="00E82F7E">
        <w:t xml:space="preserve"> </w:t>
      </w:r>
      <w:r w:rsidR="00000ACD">
        <w:t xml:space="preserve">. </w:t>
      </w:r>
      <w:proofErr w:type="spellStart"/>
      <w:r w:rsidR="00000ACD" w:rsidRPr="00B83B94">
        <w:rPr>
          <w:rFonts w:asciiTheme="minorHAnsi" w:hAnsiTheme="minorHAnsi" w:cstheme="minorHAnsi"/>
          <w:sz w:val="20"/>
          <w:szCs w:val="20"/>
        </w:rPr>
        <w:t>Le</w:t>
      </w:r>
      <w:r w:rsidR="000718BE" w:rsidRPr="00B83B94">
        <w:rPr>
          <w:rFonts w:asciiTheme="minorHAnsi" w:hAnsiTheme="minorHAnsi" w:cstheme="minorHAnsi"/>
          <w:sz w:val="20"/>
          <w:szCs w:val="20"/>
        </w:rPr>
        <w:t>hndorff</w:t>
      </w:r>
      <w:proofErr w:type="spellEnd"/>
      <w:r w:rsidR="000718BE" w:rsidRPr="00B83B94">
        <w:rPr>
          <w:rFonts w:asciiTheme="minorHAnsi" w:hAnsiTheme="minorHAnsi" w:cstheme="minorHAnsi"/>
          <w:sz w:val="20"/>
          <w:szCs w:val="20"/>
        </w:rPr>
        <w:t xml:space="preserve"> concludes, “</w:t>
      </w:r>
      <w:r w:rsidR="000718BE" w:rsidRPr="00B83B94">
        <w:rPr>
          <w:rFonts w:asciiTheme="minorHAnsi" w:hAnsiTheme="minorHAnsi" w:cstheme="minorHAnsi"/>
          <w:sz w:val="20"/>
          <w:szCs w:val="20"/>
        </w:rPr>
        <w:t>As the French evidence indicates, as underscored in comparison to the West German metalworking industry, the transformation of new working-time norms into a generalized shorter standard workweek is, at best, a long-term socia</w:t>
      </w:r>
      <w:r w:rsidR="009E6E4B" w:rsidRPr="00B83B94">
        <w:rPr>
          <w:rFonts w:asciiTheme="minorHAnsi" w:hAnsiTheme="minorHAnsi" w:cstheme="minorHAnsi"/>
          <w:sz w:val="20"/>
          <w:szCs w:val="20"/>
        </w:rPr>
        <w:t>l</w:t>
      </w:r>
      <w:r w:rsidR="000718BE" w:rsidRPr="00B83B94">
        <w:rPr>
          <w:rFonts w:asciiTheme="minorHAnsi" w:hAnsiTheme="minorHAnsi" w:cstheme="minorHAnsi"/>
          <w:sz w:val="20"/>
          <w:szCs w:val="20"/>
        </w:rPr>
        <w:t xml:space="preserve"> process that requires continuous intervention by actors at va</w:t>
      </w:r>
      <w:r w:rsidR="009E6E4B" w:rsidRPr="00B83B94">
        <w:rPr>
          <w:rFonts w:asciiTheme="minorHAnsi" w:hAnsiTheme="minorHAnsi" w:cstheme="minorHAnsi"/>
          <w:sz w:val="20"/>
          <w:szCs w:val="20"/>
        </w:rPr>
        <w:t xml:space="preserve">rious levels…. </w:t>
      </w:r>
      <w:r w:rsidR="00EE5CA5" w:rsidRPr="00B83B94">
        <w:rPr>
          <w:rFonts w:asciiTheme="minorHAnsi" w:hAnsiTheme="minorHAnsi" w:cstheme="minorHAnsi"/>
          <w:sz w:val="20"/>
          <w:szCs w:val="20"/>
        </w:rPr>
        <w:t>neither exclusive state intervention nor exclusive collective bargaining will provide the power needed for this kind of long-term soci</w:t>
      </w:r>
      <w:r w:rsidR="00EE5CA5" w:rsidRPr="00B83B94">
        <w:rPr>
          <w:rFonts w:asciiTheme="minorHAnsi" w:hAnsiTheme="minorHAnsi" w:cstheme="minorHAnsi"/>
          <w:sz w:val="20"/>
          <w:szCs w:val="20"/>
        </w:rPr>
        <w:t>al change.”</w:t>
      </w:r>
    </w:p>
    <w:p w14:paraId="46A2B3F5" w14:textId="623BA623" w:rsidR="00330A44" w:rsidRPr="00330A44" w:rsidRDefault="003857E7" w:rsidP="00330A44">
      <w:pPr>
        <w:pStyle w:val="NormalWeb"/>
        <w:rPr>
          <w:rFonts w:asciiTheme="minorHAnsi" w:hAnsiTheme="minorHAnsi" w:cstheme="minorHAnsi"/>
          <w:sz w:val="20"/>
          <w:szCs w:val="20"/>
        </w:rPr>
      </w:pPr>
      <w:r>
        <w:rPr>
          <w:rFonts w:asciiTheme="minorHAnsi" w:hAnsiTheme="minorHAnsi" w:cstheme="minorHAnsi"/>
          <w:sz w:val="20"/>
          <w:szCs w:val="20"/>
        </w:rPr>
        <w:t xml:space="preserve">Van </w:t>
      </w:r>
      <w:proofErr w:type="spellStart"/>
      <w:r>
        <w:rPr>
          <w:rFonts w:asciiTheme="minorHAnsi" w:hAnsiTheme="minorHAnsi" w:cstheme="minorHAnsi"/>
          <w:sz w:val="20"/>
          <w:szCs w:val="20"/>
        </w:rPr>
        <w:t>Parijs</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Vanderborght</w:t>
      </w:r>
      <w:proofErr w:type="spellEnd"/>
      <w:r w:rsidR="00453E05">
        <w:rPr>
          <w:rFonts w:asciiTheme="minorHAnsi" w:hAnsiTheme="minorHAnsi" w:cstheme="minorHAnsi"/>
          <w:sz w:val="20"/>
          <w:szCs w:val="20"/>
        </w:rPr>
        <w:t xml:space="preserve"> (2017)</w:t>
      </w:r>
      <w:r>
        <w:rPr>
          <w:rFonts w:asciiTheme="minorHAnsi" w:hAnsiTheme="minorHAnsi" w:cstheme="minorHAnsi"/>
          <w:sz w:val="20"/>
          <w:szCs w:val="20"/>
        </w:rPr>
        <w:t xml:space="preserve"> </w:t>
      </w:r>
      <w:r w:rsidR="00330A44">
        <w:rPr>
          <w:rFonts w:asciiTheme="minorHAnsi" w:hAnsiTheme="minorHAnsi" w:cstheme="minorHAnsi"/>
          <w:sz w:val="20"/>
          <w:szCs w:val="20"/>
        </w:rPr>
        <w:t>identify the following dilemmas for mandatory reduced work time (RWT)</w:t>
      </w:r>
      <w:r w:rsidR="0069369B">
        <w:rPr>
          <w:rFonts w:asciiTheme="minorHAnsi" w:hAnsiTheme="minorHAnsi" w:cstheme="minorHAnsi"/>
          <w:sz w:val="20"/>
          <w:szCs w:val="20"/>
        </w:rPr>
        <w:t>, my paraphrase</w:t>
      </w:r>
      <w:r w:rsidR="00330A44">
        <w:rPr>
          <w:rFonts w:asciiTheme="minorHAnsi" w:hAnsiTheme="minorHAnsi" w:cstheme="minorHAnsi"/>
          <w:sz w:val="20"/>
          <w:szCs w:val="20"/>
        </w:rPr>
        <w:t xml:space="preserve">: </w:t>
      </w:r>
      <w:r w:rsidR="00330A44" w:rsidRPr="00330A44">
        <w:rPr>
          <w:rFonts w:asciiTheme="minorHAnsi" w:hAnsiTheme="minorHAnsi" w:cstheme="minorHAnsi"/>
          <w:sz w:val="20"/>
          <w:szCs w:val="20"/>
        </w:rPr>
        <w:t xml:space="preserve">1. Will RWT involve a reduction in pay or not? If workers cut hours and lose pay as a result the worst paid workers will be driven into poverty. If there is no reduction in pay, then the hourly cost of labor will increase. If this is matched by rising productivity, then there will be no hours to redistribute, no work sharing. But if the rise in labor costs is not paid for through rising productivity, there will be a reduced demand for labor, and higher unemployment.  2. Will there be across the board reduction in work time, or only for jobs for which there is excess labor supply? Across the board RWT will create bottlenecks, and scarce talent will be </w:t>
      </w:r>
      <w:proofErr w:type="gramStart"/>
      <w:r w:rsidR="00330A44" w:rsidRPr="00330A44">
        <w:rPr>
          <w:rFonts w:asciiTheme="minorHAnsi" w:hAnsiTheme="minorHAnsi" w:cstheme="minorHAnsi"/>
          <w:sz w:val="20"/>
          <w:szCs w:val="20"/>
        </w:rPr>
        <w:t>underused</w:t>
      </w:r>
      <w:proofErr w:type="gramEnd"/>
      <w:r w:rsidR="00330A44" w:rsidRPr="00330A44">
        <w:rPr>
          <w:rFonts w:asciiTheme="minorHAnsi" w:hAnsiTheme="minorHAnsi" w:cstheme="minorHAnsi"/>
          <w:sz w:val="20"/>
          <w:szCs w:val="20"/>
        </w:rPr>
        <w:t xml:space="preserve"> and expensive training wasted, and there will be a decrease in total employment. But if RWT is limited to jobs for which there is excess labor supply, those exempted from RWT will enjoy an unfair privilege.  3. Will RWT apply only to waged workers, or to everyone who works? If applied only to those working for an employer, there will be a proliferation of fake precarious self-employed. But RWT applied to everyone will produce a </w:t>
      </w:r>
      <w:r w:rsidR="00BF16CA">
        <w:rPr>
          <w:rFonts w:asciiTheme="minorHAnsi" w:hAnsiTheme="minorHAnsi" w:cstheme="minorHAnsi"/>
          <w:sz w:val="20"/>
          <w:szCs w:val="20"/>
        </w:rPr>
        <w:t>“</w:t>
      </w:r>
      <w:r w:rsidR="00330A44" w:rsidRPr="00330A44">
        <w:rPr>
          <w:rFonts w:asciiTheme="minorHAnsi" w:hAnsiTheme="minorHAnsi" w:cstheme="minorHAnsi"/>
          <w:sz w:val="20"/>
          <w:szCs w:val="20"/>
        </w:rPr>
        <w:t>nightmarishly expensive</w:t>
      </w:r>
      <w:r w:rsidR="00BF16CA">
        <w:rPr>
          <w:rFonts w:asciiTheme="minorHAnsi" w:hAnsiTheme="minorHAnsi" w:cstheme="minorHAnsi"/>
          <w:sz w:val="20"/>
          <w:szCs w:val="20"/>
        </w:rPr>
        <w:t xml:space="preserve"> and</w:t>
      </w:r>
      <w:r w:rsidR="00330A44" w:rsidRPr="00330A44">
        <w:rPr>
          <w:rFonts w:asciiTheme="minorHAnsi" w:hAnsiTheme="minorHAnsi" w:cstheme="minorHAnsi"/>
          <w:sz w:val="20"/>
          <w:szCs w:val="20"/>
        </w:rPr>
        <w:t xml:space="preserve"> intrusive bureaucracy</w:t>
      </w:r>
      <w:r w:rsidR="00BF16CA">
        <w:rPr>
          <w:rFonts w:asciiTheme="minorHAnsi" w:hAnsiTheme="minorHAnsi" w:cstheme="minorHAnsi"/>
          <w:sz w:val="20"/>
          <w:szCs w:val="20"/>
        </w:rPr>
        <w:t>”</w:t>
      </w:r>
      <w:r w:rsidR="00330A44" w:rsidRPr="00330A44">
        <w:rPr>
          <w:rFonts w:asciiTheme="minorHAnsi" w:hAnsiTheme="minorHAnsi" w:cstheme="minorHAnsi"/>
          <w:sz w:val="20"/>
          <w:szCs w:val="20"/>
        </w:rPr>
        <w:t xml:space="preserve"> in order to insure fairness</w:t>
      </w:r>
      <w:r w:rsidR="00025DCA">
        <w:rPr>
          <w:rFonts w:asciiTheme="minorHAnsi" w:hAnsiTheme="minorHAnsi" w:cstheme="minorHAnsi"/>
          <w:sz w:val="20"/>
          <w:szCs w:val="20"/>
        </w:rPr>
        <w:t>.</w:t>
      </w:r>
      <w:r w:rsidR="00330A44" w:rsidRPr="00330A44">
        <w:rPr>
          <w:rFonts w:asciiTheme="minorHAnsi" w:hAnsiTheme="minorHAnsi" w:cstheme="minorHAnsi"/>
          <w:sz w:val="20"/>
          <w:szCs w:val="20"/>
        </w:rPr>
        <w:t xml:space="preserve"> </w:t>
      </w:r>
      <w:r w:rsidR="00B8757F">
        <w:rPr>
          <w:rFonts w:asciiTheme="minorHAnsi" w:hAnsiTheme="minorHAnsi" w:cstheme="minorHAnsi"/>
          <w:sz w:val="20"/>
          <w:szCs w:val="20"/>
        </w:rPr>
        <w:t>For these reasons they consider UBI to be</w:t>
      </w:r>
      <w:r w:rsidR="00950504">
        <w:rPr>
          <w:rFonts w:asciiTheme="minorHAnsi" w:hAnsiTheme="minorHAnsi" w:cstheme="minorHAnsi"/>
          <w:sz w:val="20"/>
          <w:szCs w:val="20"/>
        </w:rPr>
        <w:t xml:space="preserve"> a way of reducing the work week that is “softer, </w:t>
      </w:r>
      <w:r w:rsidR="006A03CD">
        <w:rPr>
          <w:rFonts w:asciiTheme="minorHAnsi" w:hAnsiTheme="minorHAnsi" w:cstheme="minorHAnsi"/>
          <w:sz w:val="20"/>
          <w:szCs w:val="20"/>
        </w:rPr>
        <w:t>more</w:t>
      </w:r>
      <w:r w:rsidR="00950504">
        <w:rPr>
          <w:rFonts w:asciiTheme="minorHAnsi" w:hAnsiTheme="minorHAnsi" w:cstheme="minorHAnsi"/>
          <w:sz w:val="20"/>
          <w:szCs w:val="20"/>
        </w:rPr>
        <w:t xml:space="preserve"> flexible, more efficient, more freedom-friendly, and more bottom-up</w:t>
      </w:r>
      <w:r w:rsidR="00705EF3">
        <w:rPr>
          <w:rFonts w:asciiTheme="minorHAnsi" w:hAnsiTheme="minorHAnsi" w:cstheme="minorHAnsi"/>
          <w:sz w:val="20"/>
          <w:szCs w:val="20"/>
        </w:rPr>
        <w:t xml:space="preserve">—a form more suited to an increasingly </w:t>
      </w:r>
      <w:r w:rsidR="00AE1ADB">
        <w:rPr>
          <w:rFonts w:asciiTheme="minorHAnsi" w:hAnsiTheme="minorHAnsi" w:cstheme="minorHAnsi"/>
          <w:sz w:val="20"/>
          <w:szCs w:val="20"/>
        </w:rPr>
        <w:t xml:space="preserve">diverse and </w:t>
      </w:r>
      <w:r w:rsidR="006A03CD">
        <w:rPr>
          <w:rFonts w:asciiTheme="minorHAnsi" w:hAnsiTheme="minorHAnsi" w:cstheme="minorHAnsi"/>
          <w:sz w:val="20"/>
          <w:szCs w:val="20"/>
        </w:rPr>
        <w:t>f</w:t>
      </w:r>
      <w:r w:rsidR="00AE1ADB">
        <w:rPr>
          <w:rFonts w:asciiTheme="minorHAnsi" w:hAnsiTheme="minorHAnsi" w:cstheme="minorHAnsi"/>
          <w:sz w:val="20"/>
          <w:szCs w:val="20"/>
        </w:rPr>
        <w:t xml:space="preserve">ast-changing labor market, more respectful of the variety of people’s </w:t>
      </w:r>
      <w:r w:rsidR="006A03CD">
        <w:rPr>
          <w:rFonts w:asciiTheme="minorHAnsi" w:hAnsiTheme="minorHAnsi" w:cstheme="minorHAnsi"/>
          <w:sz w:val="20"/>
          <w:szCs w:val="20"/>
        </w:rPr>
        <w:t>preferences</w:t>
      </w:r>
      <w:r w:rsidR="00AE1ADB">
        <w:rPr>
          <w:rFonts w:asciiTheme="minorHAnsi" w:hAnsiTheme="minorHAnsi" w:cstheme="minorHAnsi"/>
          <w:sz w:val="20"/>
          <w:szCs w:val="20"/>
        </w:rPr>
        <w:t xml:space="preserve"> </w:t>
      </w:r>
      <w:r w:rsidR="009E6B02">
        <w:rPr>
          <w:rFonts w:asciiTheme="minorHAnsi" w:hAnsiTheme="minorHAnsi" w:cstheme="minorHAnsi"/>
          <w:sz w:val="20"/>
          <w:szCs w:val="20"/>
        </w:rPr>
        <w:t>at different stages of their lives, and more liberated from the ideal of lifelong full-time employment for all women and all men.”</w:t>
      </w:r>
      <w:r w:rsidR="00025DCA" w:rsidRPr="00025DCA">
        <w:rPr>
          <w:rFonts w:asciiTheme="minorHAnsi" w:hAnsiTheme="minorHAnsi" w:cstheme="minorHAnsi"/>
          <w:sz w:val="20"/>
          <w:szCs w:val="20"/>
        </w:rPr>
        <w:t xml:space="preserve"> </w:t>
      </w:r>
      <w:r w:rsidR="00025DCA">
        <w:rPr>
          <w:rFonts w:asciiTheme="minorHAnsi" w:hAnsiTheme="minorHAnsi" w:cstheme="minorHAnsi"/>
          <w:sz w:val="20"/>
          <w:szCs w:val="20"/>
        </w:rPr>
        <w:t>(pp. 48-50)</w:t>
      </w:r>
    </w:p>
    <w:p w14:paraId="54B9281D" w14:textId="6ADEA09B" w:rsidR="003857E7" w:rsidRPr="00B83B94" w:rsidRDefault="003857E7" w:rsidP="00EE5CA5">
      <w:pPr>
        <w:pStyle w:val="NormalWeb"/>
        <w:rPr>
          <w:rFonts w:asciiTheme="minorHAnsi" w:hAnsiTheme="minorHAnsi" w:cstheme="minorHAnsi"/>
          <w:sz w:val="20"/>
          <w:szCs w:val="20"/>
        </w:rPr>
      </w:pPr>
    </w:p>
    <w:p w14:paraId="67ACCAF2" w14:textId="78A2D58F" w:rsidR="000718BE" w:rsidRDefault="000718BE" w:rsidP="000718BE">
      <w:pPr>
        <w:pStyle w:val="NormalWeb"/>
      </w:pPr>
      <w:r>
        <w:rPr>
          <w:rFonts w:ascii="Code2000" w:hAnsi="Code2000"/>
          <w:sz w:val="20"/>
          <w:szCs w:val="20"/>
        </w:rPr>
        <w:t xml:space="preserve"> </w:t>
      </w:r>
    </w:p>
    <w:p w14:paraId="3291AC63" w14:textId="6AF29AF3" w:rsidR="009273CD" w:rsidRPr="009273CD" w:rsidRDefault="009273CD" w:rsidP="009273CD">
      <w:pPr>
        <w:pStyle w:val="NormalWeb"/>
        <w:shd w:val="clear" w:color="auto" w:fill="FFFFFF"/>
        <w:rPr>
          <w:rFonts w:asciiTheme="minorHAnsi" w:hAnsiTheme="minorHAnsi" w:cstheme="minorHAnsi"/>
          <w:sz w:val="20"/>
          <w:szCs w:val="20"/>
        </w:rPr>
      </w:pPr>
    </w:p>
    <w:p w14:paraId="222BFECD" w14:textId="198F13E8" w:rsidR="00523AA6" w:rsidRPr="00523AA6" w:rsidRDefault="00523AA6" w:rsidP="00517238">
      <w:pPr>
        <w:pStyle w:val="NormalWeb"/>
        <w:shd w:val="clear" w:color="auto" w:fill="FFFFFF"/>
      </w:pPr>
    </w:p>
    <w:p w14:paraId="450EEA5D" w14:textId="6251D6AD" w:rsidR="00CC604D" w:rsidRPr="009F5193" w:rsidRDefault="00CC604D" w:rsidP="00CC604D">
      <w:pPr>
        <w:pStyle w:val="NormalWeb"/>
        <w:rPr>
          <w:rFonts w:asciiTheme="minorHAnsi" w:hAnsiTheme="minorHAnsi" w:cstheme="minorHAnsi"/>
          <w:sz w:val="20"/>
          <w:szCs w:val="20"/>
        </w:rPr>
      </w:pPr>
    </w:p>
    <w:p w14:paraId="78B5D942" w14:textId="6841C481" w:rsidR="00553442" w:rsidRDefault="00553442" w:rsidP="00553442">
      <w:pPr>
        <w:pStyle w:val="NormalWeb"/>
      </w:pPr>
    </w:p>
    <w:p w14:paraId="0E3E786E" w14:textId="735C9FED" w:rsidR="00C12D76" w:rsidRDefault="00C12D76">
      <w:pPr>
        <w:pStyle w:val="EndnoteText"/>
      </w:pPr>
    </w:p>
  </w:endnote>
  <w:endnote w:id="22">
    <w:p w14:paraId="1AC6A790" w14:textId="77777777" w:rsidR="004C4209" w:rsidRPr="004C4209" w:rsidRDefault="004C4209" w:rsidP="004C4209">
      <w:pPr>
        <w:pStyle w:val="EndnoteText"/>
      </w:pPr>
      <w:r>
        <w:rPr>
          <w:rStyle w:val="EndnoteReference"/>
        </w:rPr>
        <w:endnoteRef/>
      </w:r>
      <w:r>
        <w:t xml:space="preserve"> </w:t>
      </w:r>
      <w:r w:rsidRPr="004C4209">
        <w:t>Champagne glass: https://usfairshare.org/backgrounder/ based on database of Climate Equity Reference calculator</w:t>
      </w:r>
    </w:p>
    <w:p w14:paraId="521706CB" w14:textId="77777777" w:rsidR="004C4209" w:rsidRPr="004C4209" w:rsidRDefault="004C4209" w:rsidP="004C4209">
      <w:pPr>
        <w:pStyle w:val="EndnoteText"/>
      </w:pPr>
      <w:r w:rsidRPr="004C4209">
        <w:t>Emissions data: Chancel et al. 2022</w:t>
      </w:r>
    </w:p>
    <w:p w14:paraId="586C7E86" w14:textId="77777777" w:rsidR="004C4209" w:rsidRPr="004C4209" w:rsidRDefault="004C4209" w:rsidP="004C4209">
      <w:pPr>
        <w:pStyle w:val="EndnoteText"/>
      </w:pPr>
      <w:r w:rsidRPr="004C4209">
        <w:t>“</w:t>
      </w:r>
      <w:r w:rsidRPr="004C4209">
        <w:rPr>
          <w:b/>
          <w:bCs/>
          <w:i/>
          <w:iCs/>
        </w:rPr>
        <w:t xml:space="preserve">Interpretation: </w:t>
      </w:r>
      <w:r w:rsidRPr="004C4209">
        <w:rPr>
          <w:i/>
          <w:iCs/>
        </w:rPr>
        <w:t>The global 50% captures 8% of total income measured at Purchasing Power Parity (PPP). The global bottom 50% owns 2% of wealth (at Purchasing Power Parity). The global top 10% owns 76% of total Household wealth and captures 52% of total income in 2021. Note that top wealth holders are not necessarily top income holders. Incomes are measured after the operation of pension and unemployment systems and before taxes and transfers “</w:t>
      </w:r>
    </w:p>
    <w:p w14:paraId="59E6FF17" w14:textId="553EC048" w:rsidR="004C4209" w:rsidRDefault="004C4209">
      <w:pPr>
        <w:pStyle w:val="EndnoteText"/>
      </w:pPr>
    </w:p>
  </w:endnote>
  <w:endnote w:id="23">
    <w:p w14:paraId="728D322A" w14:textId="34BBF047" w:rsidR="00FF3560" w:rsidRDefault="00FF3560">
      <w:pPr>
        <w:pStyle w:val="EndnoteText"/>
      </w:pPr>
      <w:r>
        <w:rPr>
          <w:rStyle w:val="EndnoteReference"/>
        </w:rPr>
        <w:endnoteRef/>
      </w:r>
      <w:r>
        <w:t xml:space="preserve"> Note that </w:t>
      </w:r>
      <w:r w:rsidR="00DE6220">
        <w:t xml:space="preserve">Chancel et al. </w:t>
      </w:r>
      <w:r w:rsidR="00312411">
        <w:t xml:space="preserve">are </w:t>
      </w:r>
      <w:r w:rsidR="00DF0BC1">
        <w:t>referring to the Paris pledges,</w:t>
      </w:r>
      <w:r w:rsidR="00DE6220">
        <w:t xml:space="preserve"> not the more demanding </w:t>
      </w:r>
      <w:proofErr w:type="spellStart"/>
      <w:r w:rsidR="004876FD">
        <w:t>EcoEquity</w:t>
      </w:r>
      <w:proofErr w:type="spellEnd"/>
      <w:r w:rsidR="004876FD">
        <w:t xml:space="preserve"> principles discussed earlier. </w:t>
      </w:r>
      <w:r w:rsidR="002E1486">
        <w:t xml:space="preserve">The Paris Agreement did not go as far as </w:t>
      </w:r>
      <w:r w:rsidR="00621246">
        <w:t>global justice</w:t>
      </w:r>
      <w:r w:rsidR="00024D8C">
        <w:t xml:space="preserve">—or </w:t>
      </w:r>
      <w:r w:rsidR="00312411">
        <w:t>climate mitigation--</w:t>
      </w:r>
      <w:r w:rsidR="00621246">
        <w:t xml:space="preserve"> would </w:t>
      </w:r>
      <w:proofErr w:type="gramStart"/>
      <w:r w:rsidR="00621246">
        <w:t>require, but</w:t>
      </w:r>
      <w:proofErr w:type="gramEnd"/>
      <w:r w:rsidR="00621246">
        <w:t xml:space="preserve"> is still quite demanding in its aspirations. </w:t>
      </w:r>
    </w:p>
  </w:endnote>
  <w:endnote w:id="24">
    <w:p w14:paraId="6256A6DD" w14:textId="463BA5F6" w:rsidR="00937346" w:rsidRDefault="00937346">
      <w:pPr>
        <w:pStyle w:val="EndnoteText"/>
      </w:pPr>
      <w:r>
        <w:rPr>
          <w:rStyle w:val="EndnoteReference"/>
        </w:rPr>
        <w:endnoteRef/>
      </w:r>
      <w:r>
        <w:t xml:space="preserve"> </w:t>
      </w:r>
      <w:r w:rsidR="00F77EB4">
        <w:t xml:space="preserve">Van </w:t>
      </w:r>
      <w:proofErr w:type="spellStart"/>
      <w:r w:rsidR="00F77EB4">
        <w:t>Parijs</w:t>
      </w:r>
      <w:proofErr w:type="spellEnd"/>
      <w:r w:rsidR="00F77EB4">
        <w:t xml:space="preserve"> </w:t>
      </w:r>
      <w:proofErr w:type="gramStart"/>
      <w:r w:rsidR="00F77EB4">
        <w:t>2021, and</w:t>
      </w:r>
      <w:proofErr w:type="gramEnd"/>
      <w:r w:rsidR="00F77EB4">
        <w:t xml:space="preserve"> talk at 2022 BIEN Congress.</w:t>
      </w:r>
    </w:p>
  </w:endnote>
  <w:endnote w:id="25">
    <w:p w14:paraId="4BDEB3FF" w14:textId="463FCF92" w:rsidR="00725E9D" w:rsidRPr="00725E9D" w:rsidRDefault="00725E9D" w:rsidP="00725E9D">
      <w:pPr>
        <w:pStyle w:val="EndnoteText"/>
      </w:pPr>
      <w:r>
        <w:rPr>
          <w:rStyle w:val="EndnoteReference"/>
        </w:rPr>
        <w:endnoteRef/>
      </w:r>
      <w:r>
        <w:t xml:space="preserve"> </w:t>
      </w:r>
      <w:r w:rsidRPr="00725E9D">
        <w:t>Piketty, T. Capital in the Twenty-First Century, 2014, pp. 512-13.</w:t>
      </w:r>
    </w:p>
    <w:p w14:paraId="39AC0CFD" w14:textId="33F87D81" w:rsidR="00725E9D" w:rsidRPr="00725E9D" w:rsidRDefault="00A85991" w:rsidP="00725E9D">
      <w:pPr>
        <w:pStyle w:val="EndnoteText"/>
      </w:pPr>
      <w:r>
        <w:t>For criticism, see:</w:t>
      </w:r>
      <w:r w:rsidR="00725E9D" w:rsidRPr="00725E9D">
        <w:t xml:space="preserve"> </w:t>
      </w:r>
      <w:hyperlink r:id="rId26" w:history="1">
        <w:r w:rsidRPr="00725E9D">
          <w:rPr>
            <w:rStyle w:val="Hyperlink"/>
          </w:rPr>
          <w:t>https://taxfoundation.org/what-would-piketty-s-80-percent-tax-rate-do-us-economy/#:~:text=As%20a%20solution%20to%20inequality,for%20the%20upper%2Dmiddle%20class</w:t>
        </w:r>
      </w:hyperlink>
      <w:r>
        <w:t xml:space="preserve"> </w:t>
      </w:r>
      <w:r w:rsidR="00725E9D" w:rsidRPr="00725E9D">
        <w:t>.</w:t>
      </w:r>
      <w:r w:rsidR="00126490">
        <w:t xml:space="preserve"> The critics implicitly assume that current tax rates are optimal. </w:t>
      </w:r>
      <w:r w:rsidR="00725E9D" w:rsidRPr="00725E9D">
        <w:t xml:space="preserve"> </w:t>
      </w:r>
    </w:p>
    <w:p w14:paraId="187B071A" w14:textId="43CBCC34" w:rsidR="00725E9D" w:rsidRPr="00725E9D" w:rsidRDefault="00725E9D" w:rsidP="0062364F">
      <w:pPr>
        <w:pStyle w:val="EndnoteText"/>
      </w:pPr>
    </w:p>
    <w:p w14:paraId="48092537" w14:textId="42CC24F8" w:rsidR="00725E9D" w:rsidRDefault="00725E9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Gothic">
    <w:altName w:val="Cambria"/>
    <w:panose1 w:val="020B0604020202020204"/>
    <w:charset w:val="00"/>
    <w:family w:val="roman"/>
    <w:notTrueType/>
    <w:pitch w:val="default"/>
  </w:font>
  <w:font w:name="var(--font-mono)">
    <w:altName w:val="Cambria"/>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ode2000">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0B9E" w14:textId="77777777" w:rsidR="00294873" w:rsidRDefault="00294873" w:rsidP="006208E5">
      <w:r>
        <w:separator/>
      </w:r>
    </w:p>
  </w:footnote>
  <w:footnote w:type="continuationSeparator" w:id="0">
    <w:p w14:paraId="1844D16A" w14:textId="77777777" w:rsidR="00294873" w:rsidRDefault="00294873" w:rsidP="0062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1FD"/>
    <w:multiLevelType w:val="hybridMultilevel"/>
    <w:tmpl w:val="611E245A"/>
    <w:lvl w:ilvl="0" w:tplc="FD16C938">
      <w:start w:val="1"/>
      <w:numFmt w:val="decimal"/>
      <w:lvlText w:val="%1."/>
      <w:lvlJc w:val="left"/>
      <w:pPr>
        <w:tabs>
          <w:tab w:val="num" w:pos="720"/>
        </w:tabs>
        <w:ind w:left="720" w:hanging="360"/>
      </w:pPr>
      <w:rPr>
        <w:rFonts w:asciiTheme="minorHAnsi" w:eastAsia="Times New Roman" w:hAnsiTheme="minorHAnsi" w:cstheme="minorHAnsi"/>
      </w:rPr>
    </w:lvl>
    <w:lvl w:ilvl="1" w:tplc="DA28B44E">
      <w:start w:val="1"/>
      <w:numFmt w:val="decimal"/>
      <w:lvlText w:val="%2."/>
      <w:lvlJc w:val="left"/>
      <w:pPr>
        <w:tabs>
          <w:tab w:val="num" w:pos="1440"/>
        </w:tabs>
        <w:ind w:left="1440" w:hanging="360"/>
      </w:pPr>
      <w:rPr>
        <w:rFonts w:asciiTheme="minorHAnsi" w:eastAsia="Times New Roman" w:hAnsiTheme="minorHAnsi" w:cstheme="minorHAnsi"/>
      </w:rPr>
    </w:lvl>
    <w:lvl w:ilvl="2" w:tplc="9926DB50" w:tentative="1">
      <w:start w:val="1"/>
      <w:numFmt w:val="bullet"/>
      <w:lvlText w:val="•"/>
      <w:lvlJc w:val="left"/>
      <w:pPr>
        <w:tabs>
          <w:tab w:val="num" w:pos="2160"/>
        </w:tabs>
        <w:ind w:left="2160" w:hanging="360"/>
      </w:pPr>
      <w:rPr>
        <w:rFonts w:ascii="Arial" w:hAnsi="Arial" w:hint="default"/>
      </w:rPr>
    </w:lvl>
    <w:lvl w:ilvl="3" w:tplc="2E168564" w:tentative="1">
      <w:start w:val="1"/>
      <w:numFmt w:val="bullet"/>
      <w:lvlText w:val="•"/>
      <w:lvlJc w:val="left"/>
      <w:pPr>
        <w:tabs>
          <w:tab w:val="num" w:pos="2880"/>
        </w:tabs>
        <w:ind w:left="2880" w:hanging="360"/>
      </w:pPr>
      <w:rPr>
        <w:rFonts w:ascii="Arial" w:hAnsi="Arial" w:hint="default"/>
      </w:rPr>
    </w:lvl>
    <w:lvl w:ilvl="4" w:tplc="EAF69E7E" w:tentative="1">
      <w:start w:val="1"/>
      <w:numFmt w:val="bullet"/>
      <w:lvlText w:val="•"/>
      <w:lvlJc w:val="left"/>
      <w:pPr>
        <w:tabs>
          <w:tab w:val="num" w:pos="3600"/>
        </w:tabs>
        <w:ind w:left="3600" w:hanging="360"/>
      </w:pPr>
      <w:rPr>
        <w:rFonts w:ascii="Arial" w:hAnsi="Arial" w:hint="default"/>
      </w:rPr>
    </w:lvl>
    <w:lvl w:ilvl="5" w:tplc="B89839D8" w:tentative="1">
      <w:start w:val="1"/>
      <w:numFmt w:val="bullet"/>
      <w:lvlText w:val="•"/>
      <w:lvlJc w:val="left"/>
      <w:pPr>
        <w:tabs>
          <w:tab w:val="num" w:pos="4320"/>
        </w:tabs>
        <w:ind w:left="4320" w:hanging="360"/>
      </w:pPr>
      <w:rPr>
        <w:rFonts w:ascii="Arial" w:hAnsi="Arial" w:hint="default"/>
      </w:rPr>
    </w:lvl>
    <w:lvl w:ilvl="6" w:tplc="71844154" w:tentative="1">
      <w:start w:val="1"/>
      <w:numFmt w:val="bullet"/>
      <w:lvlText w:val="•"/>
      <w:lvlJc w:val="left"/>
      <w:pPr>
        <w:tabs>
          <w:tab w:val="num" w:pos="5040"/>
        </w:tabs>
        <w:ind w:left="5040" w:hanging="360"/>
      </w:pPr>
      <w:rPr>
        <w:rFonts w:ascii="Arial" w:hAnsi="Arial" w:hint="default"/>
      </w:rPr>
    </w:lvl>
    <w:lvl w:ilvl="7" w:tplc="ACF6C7BA" w:tentative="1">
      <w:start w:val="1"/>
      <w:numFmt w:val="bullet"/>
      <w:lvlText w:val="•"/>
      <w:lvlJc w:val="left"/>
      <w:pPr>
        <w:tabs>
          <w:tab w:val="num" w:pos="5760"/>
        </w:tabs>
        <w:ind w:left="5760" w:hanging="360"/>
      </w:pPr>
      <w:rPr>
        <w:rFonts w:ascii="Arial" w:hAnsi="Arial" w:hint="default"/>
      </w:rPr>
    </w:lvl>
    <w:lvl w:ilvl="8" w:tplc="D5187A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7D4DA9"/>
    <w:multiLevelType w:val="hybridMultilevel"/>
    <w:tmpl w:val="259E6396"/>
    <w:lvl w:ilvl="0" w:tplc="0772F7DA">
      <w:start w:val="1"/>
      <w:numFmt w:val="bullet"/>
      <w:lvlText w:val="•"/>
      <w:lvlJc w:val="left"/>
      <w:pPr>
        <w:tabs>
          <w:tab w:val="num" w:pos="720"/>
        </w:tabs>
        <w:ind w:left="720" w:hanging="360"/>
      </w:pPr>
      <w:rPr>
        <w:rFonts w:ascii="Times New Roman" w:hAnsi="Times New Roman" w:hint="default"/>
      </w:rPr>
    </w:lvl>
    <w:lvl w:ilvl="1" w:tplc="1910DFA4" w:tentative="1">
      <w:start w:val="1"/>
      <w:numFmt w:val="bullet"/>
      <w:lvlText w:val="•"/>
      <w:lvlJc w:val="left"/>
      <w:pPr>
        <w:tabs>
          <w:tab w:val="num" w:pos="1440"/>
        </w:tabs>
        <w:ind w:left="1440" w:hanging="360"/>
      </w:pPr>
      <w:rPr>
        <w:rFonts w:ascii="Times New Roman" w:hAnsi="Times New Roman" w:hint="default"/>
      </w:rPr>
    </w:lvl>
    <w:lvl w:ilvl="2" w:tplc="2630690A" w:tentative="1">
      <w:start w:val="1"/>
      <w:numFmt w:val="bullet"/>
      <w:lvlText w:val="•"/>
      <w:lvlJc w:val="left"/>
      <w:pPr>
        <w:tabs>
          <w:tab w:val="num" w:pos="2160"/>
        </w:tabs>
        <w:ind w:left="2160" w:hanging="360"/>
      </w:pPr>
      <w:rPr>
        <w:rFonts w:ascii="Times New Roman" w:hAnsi="Times New Roman" w:hint="default"/>
      </w:rPr>
    </w:lvl>
    <w:lvl w:ilvl="3" w:tplc="08D66E56" w:tentative="1">
      <w:start w:val="1"/>
      <w:numFmt w:val="bullet"/>
      <w:lvlText w:val="•"/>
      <w:lvlJc w:val="left"/>
      <w:pPr>
        <w:tabs>
          <w:tab w:val="num" w:pos="2880"/>
        </w:tabs>
        <w:ind w:left="2880" w:hanging="360"/>
      </w:pPr>
      <w:rPr>
        <w:rFonts w:ascii="Times New Roman" w:hAnsi="Times New Roman" w:hint="default"/>
      </w:rPr>
    </w:lvl>
    <w:lvl w:ilvl="4" w:tplc="47A03D38" w:tentative="1">
      <w:start w:val="1"/>
      <w:numFmt w:val="bullet"/>
      <w:lvlText w:val="•"/>
      <w:lvlJc w:val="left"/>
      <w:pPr>
        <w:tabs>
          <w:tab w:val="num" w:pos="3600"/>
        </w:tabs>
        <w:ind w:left="3600" w:hanging="360"/>
      </w:pPr>
      <w:rPr>
        <w:rFonts w:ascii="Times New Roman" w:hAnsi="Times New Roman" w:hint="default"/>
      </w:rPr>
    </w:lvl>
    <w:lvl w:ilvl="5" w:tplc="E4A8C79A" w:tentative="1">
      <w:start w:val="1"/>
      <w:numFmt w:val="bullet"/>
      <w:lvlText w:val="•"/>
      <w:lvlJc w:val="left"/>
      <w:pPr>
        <w:tabs>
          <w:tab w:val="num" w:pos="4320"/>
        </w:tabs>
        <w:ind w:left="4320" w:hanging="360"/>
      </w:pPr>
      <w:rPr>
        <w:rFonts w:ascii="Times New Roman" w:hAnsi="Times New Roman" w:hint="default"/>
      </w:rPr>
    </w:lvl>
    <w:lvl w:ilvl="6" w:tplc="F760CA8E" w:tentative="1">
      <w:start w:val="1"/>
      <w:numFmt w:val="bullet"/>
      <w:lvlText w:val="•"/>
      <w:lvlJc w:val="left"/>
      <w:pPr>
        <w:tabs>
          <w:tab w:val="num" w:pos="5040"/>
        </w:tabs>
        <w:ind w:left="5040" w:hanging="360"/>
      </w:pPr>
      <w:rPr>
        <w:rFonts w:ascii="Times New Roman" w:hAnsi="Times New Roman" w:hint="default"/>
      </w:rPr>
    </w:lvl>
    <w:lvl w:ilvl="7" w:tplc="44D28D08" w:tentative="1">
      <w:start w:val="1"/>
      <w:numFmt w:val="bullet"/>
      <w:lvlText w:val="•"/>
      <w:lvlJc w:val="left"/>
      <w:pPr>
        <w:tabs>
          <w:tab w:val="num" w:pos="5760"/>
        </w:tabs>
        <w:ind w:left="5760" w:hanging="360"/>
      </w:pPr>
      <w:rPr>
        <w:rFonts w:ascii="Times New Roman" w:hAnsi="Times New Roman" w:hint="default"/>
      </w:rPr>
    </w:lvl>
    <w:lvl w:ilvl="8" w:tplc="F9C806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D3702D"/>
    <w:multiLevelType w:val="multilevel"/>
    <w:tmpl w:val="8388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2389"/>
    <w:multiLevelType w:val="hybridMultilevel"/>
    <w:tmpl w:val="CED0B882"/>
    <w:lvl w:ilvl="0" w:tplc="C8D2BBA2">
      <w:start w:val="1"/>
      <w:numFmt w:val="bullet"/>
      <w:lvlText w:val="•"/>
      <w:lvlJc w:val="left"/>
      <w:pPr>
        <w:tabs>
          <w:tab w:val="num" w:pos="720"/>
        </w:tabs>
        <w:ind w:left="720" w:hanging="360"/>
      </w:pPr>
      <w:rPr>
        <w:rFonts w:ascii="Times New Roman" w:hAnsi="Times New Roman" w:hint="default"/>
      </w:rPr>
    </w:lvl>
    <w:lvl w:ilvl="1" w:tplc="BC3863CA" w:tentative="1">
      <w:start w:val="1"/>
      <w:numFmt w:val="bullet"/>
      <w:lvlText w:val="•"/>
      <w:lvlJc w:val="left"/>
      <w:pPr>
        <w:tabs>
          <w:tab w:val="num" w:pos="1440"/>
        </w:tabs>
        <w:ind w:left="1440" w:hanging="360"/>
      </w:pPr>
      <w:rPr>
        <w:rFonts w:ascii="Times New Roman" w:hAnsi="Times New Roman" w:hint="default"/>
      </w:rPr>
    </w:lvl>
    <w:lvl w:ilvl="2" w:tplc="9C1458E8" w:tentative="1">
      <w:start w:val="1"/>
      <w:numFmt w:val="bullet"/>
      <w:lvlText w:val="•"/>
      <w:lvlJc w:val="left"/>
      <w:pPr>
        <w:tabs>
          <w:tab w:val="num" w:pos="2160"/>
        </w:tabs>
        <w:ind w:left="2160" w:hanging="360"/>
      </w:pPr>
      <w:rPr>
        <w:rFonts w:ascii="Times New Roman" w:hAnsi="Times New Roman" w:hint="default"/>
      </w:rPr>
    </w:lvl>
    <w:lvl w:ilvl="3" w:tplc="46BE577C" w:tentative="1">
      <w:start w:val="1"/>
      <w:numFmt w:val="bullet"/>
      <w:lvlText w:val="•"/>
      <w:lvlJc w:val="left"/>
      <w:pPr>
        <w:tabs>
          <w:tab w:val="num" w:pos="2880"/>
        </w:tabs>
        <w:ind w:left="2880" w:hanging="360"/>
      </w:pPr>
      <w:rPr>
        <w:rFonts w:ascii="Times New Roman" w:hAnsi="Times New Roman" w:hint="default"/>
      </w:rPr>
    </w:lvl>
    <w:lvl w:ilvl="4" w:tplc="BCA49A8E" w:tentative="1">
      <w:start w:val="1"/>
      <w:numFmt w:val="bullet"/>
      <w:lvlText w:val="•"/>
      <w:lvlJc w:val="left"/>
      <w:pPr>
        <w:tabs>
          <w:tab w:val="num" w:pos="3600"/>
        </w:tabs>
        <w:ind w:left="3600" w:hanging="360"/>
      </w:pPr>
      <w:rPr>
        <w:rFonts w:ascii="Times New Roman" w:hAnsi="Times New Roman" w:hint="default"/>
      </w:rPr>
    </w:lvl>
    <w:lvl w:ilvl="5" w:tplc="BCC0A024" w:tentative="1">
      <w:start w:val="1"/>
      <w:numFmt w:val="bullet"/>
      <w:lvlText w:val="•"/>
      <w:lvlJc w:val="left"/>
      <w:pPr>
        <w:tabs>
          <w:tab w:val="num" w:pos="4320"/>
        </w:tabs>
        <w:ind w:left="4320" w:hanging="360"/>
      </w:pPr>
      <w:rPr>
        <w:rFonts w:ascii="Times New Roman" w:hAnsi="Times New Roman" w:hint="default"/>
      </w:rPr>
    </w:lvl>
    <w:lvl w:ilvl="6" w:tplc="0A800EB0" w:tentative="1">
      <w:start w:val="1"/>
      <w:numFmt w:val="bullet"/>
      <w:lvlText w:val="•"/>
      <w:lvlJc w:val="left"/>
      <w:pPr>
        <w:tabs>
          <w:tab w:val="num" w:pos="5040"/>
        </w:tabs>
        <w:ind w:left="5040" w:hanging="360"/>
      </w:pPr>
      <w:rPr>
        <w:rFonts w:ascii="Times New Roman" w:hAnsi="Times New Roman" w:hint="default"/>
      </w:rPr>
    </w:lvl>
    <w:lvl w:ilvl="7" w:tplc="E7869ED8" w:tentative="1">
      <w:start w:val="1"/>
      <w:numFmt w:val="bullet"/>
      <w:lvlText w:val="•"/>
      <w:lvlJc w:val="left"/>
      <w:pPr>
        <w:tabs>
          <w:tab w:val="num" w:pos="5760"/>
        </w:tabs>
        <w:ind w:left="5760" w:hanging="360"/>
      </w:pPr>
      <w:rPr>
        <w:rFonts w:ascii="Times New Roman" w:hAnsi="Times New Roman" w:hint="default"/>
      </w:rPr>
    </w:lvl>
    <w:lvl w:ilvl="8" w:tplc="2C2275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C53AA7"/>
    <w:multiLevelType w:val="multilevel"/>
    <w:tmpl w:val="BC60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B2247"/>
    <w:multiLevelType w:val="hybridMultilevel"/>
    <w:tmpl w:val="5D5E3E2A"/>
    <w:lvl w:ilvl="0" w:tplc="396C6CBC">
      <w:start w:val="1"/>
      <w:numFmt w:val="bullet"/>
      <w:lvlText w:val="•"/>
      <w:lvlJc w:val="left"/>
      <w:pPr>
        <w:tabs>
          <w:tab w:val="num" w:pos="720"/>
        </w:tabs>
        <w:ind w:left="720" w:hanging="360"/>
      </w:pPr>
      <w:rPr>
        <w:rFonts w:ascii="Arial" w:hAnsi="Arial" w:hint="default"/>
      </w:rPr>
    </w:lvl>
    <w:lvl w:ilvl="1" w:tplc="0486EE2C" w:tentative="1">
      <w:start w:val="1"/>
      <w:numFmt w:val="bullet"/>
      <w:lvlText w:val="•"/>
      <w:lvlJc w:val="left"/>
      <w:pPr>
        <w:tabs>
          <w:tab w:val="num" w:pos="1440"/>
        </w:tabs>
        <w:ind w:left="1440" w:hanging="360"/>
      </w:pPr>
      <w:rPr>
        <w:rFonts w:ascii="Arial" w:hAnsi="Arial" w:hint="default"/>
      </w:rPr>
    </w:lvl>
    <w:lvl w:ilvl="2" w:tplc="D0ECA4DE" w:tentative="1">
      <w:start w:val="1"/>
      <w:numFmt w:val="bullet"/>
      <w:lvlText w:val="•"/>
      <w:lvlJc w:val="left"/>
      <w:pPr>
        <w:tabs>
          <w:tab w:val="num" w:pos="2160"/>
        </w:tabs>
        <w:ind w:left="2160" w:hanging="360"/>
      </w:pPr>
      <w:rPr>
        <w:rFonts w:ascii="Arial" w:hAnsi="Arial" w:hint="default"/>
      </w:rPr>
    </w:lvl>
    <w:lvl w:ilvl="3" w:tplc="84506E78" w:tentative="1">
      <w:start w:val="1"/>
      <w:numFmt w:val="bullet"/>
      <w:lvlText w:val="•"/>
      <w:lvlJc w:val="left"/>
      <w:pPr>
        <w:tabs>
          <w:tab w:val="num" w:pos="2880"/>
        </w:tabs>
        <w:ind w:left="2880" w:hanging="360"/>
      </w:pPr>
      <w:rPr>
        <w:rFonts w:ascii="Arial" w:hAnsi="Arial" w:hint="default"/>
      </w:rPr>
    </w:lvl>
    <w:lvl w:ilvl="4" w:tplc="8FBCBDF8" w:tentative="1">
      <w:start w:val="1"/>
      <w:numFmt w:val="bullet"/>
      <w:lvlText w:val="•"/>
      <w:lvlJc w:val="left"/>
      <w:pPr>
        <w:tabs>
          <w:tab w:val="num" w:pos="3600"/>
        </w:tabs>
        <w:ind w:left="3600" w:hanging="360"/>
      </w:pPr>
      <w:rPr>
        <w:rFonts w:ascii="Arial" w:hAnsi="Arial" w:hint="default"/>
      </w:rPr>
    </w:lvl>
    <w:lvl w:ilvl="5" w:tplc="5A30809C" w:tentative="1">
      <w:start w:val="1"/>
      <w:numFmt w:val="bullet"/>
      <w:lvlText w:val="•"/>
      <w:lvlJc w:val="left"/>
      <w:pPr>
        <w:tabs>
          <w:tab w:val="num" w:pos="4320"/>
        </w:tabs>
        <w:ind w:left="4320" w:hanging="360"/>
      </w:pPr>
      <w:rPr>
        <w:rFonts w:ascii="Arial" w:hAnsi="Arial" w:hint="default"/>
      </w:rPr>
    </w:lvl>
    <w:lvl w:ilvl="6" w:tplc="3F1C69E6" w:tentative="1">
      <w:start w:val="1"/>
      <w:numFmt w:val="bullet"/>
      <w:lvlText w:val="•"/>
      <w:lvlJc w:val="left"/>
      <w:pPr>
        <w:tabs>
          <w:tab w:val="num" w:pos="5040"/>
        </w:tabs>
        <w:ind w:left="5040" w:hanging="360"/>
      </w:pPr>
      <w:rPr>
        <w:rFonts w:ascii="Arial" w:hAnsi="Arial" w:hint="default"/>
      </w:rPr>
    </w:lvl>
    <w:lvl w:ilvl="7" w:tplc="1E3AF462" w:tentative="1">
      <w:start w:val="1"/>
      <w:numFmt w:val="bullet"/>
      <w:lvlText w:val="•"/>
      <w:lvlJc w:val="left"/>
      <w:pPr>
        <w:tabs>
          <w:tab w:val="num" w:pos="5760"/>
        </w:tabs>
        <w:ind w:left="5760" w:hanging="360"/>
      </w:pPr>
      <w:rPr>
        <w:rFonts w:ascii="Arial" w:hAnsi="Arial" w:hint="default"/>
      </w:rPr>
    </w:lvl>
    <w:lvl w:ilvl="8" w:tplc="EDA809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761322"/>
    <w:multiLevelType w:val="hybridMultilevel"/>
    <w:tmpl w:val="4F92E210"/>
    <w:lvl w:ilvl="0" w:tplc="4120F3C2">
      <w:start w:val="1"/>
      <w:numFmt w:val="bullet"/>
      <w:lvlText w:val="•"/>
      <w:lvlJc w:val="left"/>
      <w:pPr>
        <w:tabs>
          <w:tab w:val="num" w:pos="720"/>
        </w:tabs>
        <w:ind w:left="720" w:hanging="360"/>
      </w:pPr>
      <w:rPr>
        <w:rFonts w:ascii="Arial" w:hAnsi="Arial" w:hint="default"/>
      </w:rPr>
    </w:lvl>
    <w:lvl w:ilvl="1" w:tplc="246235B8" w:tentative="1">
      <w:start w:val="1"/>
      <w:numFmt w:val="bullet"/>
      <w:lvlText w:val="•"/>
      <w:lvlJc w:val="left"/>
      <w:pPr>
        <w:tabs>
          <w:tab w:val="num" w:pos="1440"/>
        </w:tabs>
        <w:ind w:left="1440" w:hanging="360"/>
      </w:pPr>
      <w:rPr>
        <w:rFonts w:ascii="Arial" w:hAnsi="Arial" w:hint="default"/>
      </w:rPr>
    </w:lvl>
    <w:lvl w:ilvl="2" w:tplc="5EB6D102" w:tentative="1">
      <w:start w:val="1"/>
      <w:numFmt w:val="bullet"/>
      <w:lvlText w:val="•"/>
      <w:lvlJc w:val="left"/>
      <w:pPr>
        <w:tabs>
          <w:tab w:val="num" w:pos="2160"/>
        </w:tabs>
        <w:ind w:left="2160" w:hanging="360"/>
      </w:pPr>
      <w:rPr>
        <w:rFonts w:ascii="Arial" w:hAnsi="Arial" w:hint="default"/>
      </w:rPr>
    </w:lvl>
    <w:lvl w:ilvl="3" w:tplc="C6FA0796" w:tentative="1">
      <w:start w:val="1"/>
      <w:numFmt w:val="bullet"/>
      <w:lvlText w:val="•"/>
      <w:lvlJc w:val="left"/>
      <w:pPr>
        <w:tabs>
          <w:tab w:val="num" w:pos="2880"/>
        </w:tabs>
        <w:ind w:left="2880" w:hanging="360"/>
      </w:pPr>
      <w:rPr>
        <w:rFonts w:ascii="Arial" w:hAnsi="Arial" w:hint="default"/>
      </w:rPr>
    </w:lvl>
    <w:lvl w:ilvl="4" w:tplc="40A0C6F8" w:tentative="1">
      <w:start w:val="1"/>
      <w:numFmt w:val="bullet"/>
      <w:lvlText w:val="•"/>
      <w:lvlJc w:val="left"/>
      <w:pPr>
        <w:tabs>
          <w:tab w:val="num" w:pos="3600"/>
        </w:tabs>
        <w:ind w:left="3600" w:hanging="360"/>
      </w:pPr>
      <w:rPr>
        <w:rFonts w:ascii="Arial" w:hAnsi="Arial" w:hint="default"/>
      </w:rPr>
    </w:lvl>
    <w:lvl w:ilvl="5" w:tplc="ADBED3E0" w:tentative="1">
      <w:start w:val="1"/>
      <w:numFmt w:val="bullet"/>
      <w:lvlText w:val="•"/>
      <w:lvlJc w:val="left"/>
      <w:pPr>
        <w:tabs>
          <w:tab w:val="num" w:pos="4320"/>
        </w:tabs>
        <w:ind w:left="4320" w:hanging="360"/>
      </w:pPr>
      <w:rPr>
        <w:rFonts w:ascii="Arial" w:hAnsi="Arial" w:hint="default"/>
      </w:rPr>
    </w:lvl>
    <w:lvl w:ilvl="6" w:tplc="B088CABA" w:tentative="1">
      <w:start w:val="1"/>
      <w:numFmt w:val="bullet"/>
      <w:lvlText w:val="•"/>
      <w:lvlJc w:val="left"/>
      <w:pPr>
        <w:tabs>
          <w:tab w:val="num" w:pos="5040"/>
        </w:tabs>
        <w:ind w:left="5040" w:hanging="360"/>
      </w:pPr>
      <w:rPr>
        <w:rFonts w:ascii="Arial" w:hAnsi="Arial" w:hint="default"/>
      </w:rPr>
    </w:lvl>
    <w:lvl w:ilvl="7" w:tplc="E5C68024" w:tentative="1">
      <w:start w:val="1"/>
      <w:numFmt w:val="bullet"/>
      <w:lvlText w:val="•"/>
      <w:lvlJc w:val="left"/>
      <w:pPr>
        <w:tabs>
          <w:tab w:val="num" w:pos="5760"/>
        </w:tabs>
        <w:ind w:left="5760" w:hanging="360"/>
      </w:pPr>
      <w:rPr>
        <w:rFonts w:ascii="Arial" w:hAnsi="Arial" w:hint="default"/>
      </w:rPr>
    </w:lvl>
    <w:lvl w:ilvl="8" w:tplc="6E2290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927C38"/>
    <w:multiLevelType w:val="hybridMultilevel"/>
    <w:tmpl w:val="7AE2C3B4"/>
    <w:lvl w:ilvl="0" w:tplc="746250F4">
      <w:start w:val="1"/>
      <w:numFmt w:val="bullet"/>
      <w:lvlText w:val="•"/>
      <w:lvlJc w:val="left"/>
      <w:pPr>
        <w:tabs>
          <w:tab w:val="num" w:pos="720"/>
        </w:tabs>
        <w:ind w:left="720" w:hanging="360"/>
      </w:pPr>
      <w:rPr>
        <w:rFonts w:ascii="Arial" w:hAnsi="Arial" w:hint="default"/>
      </w:rPr>
    </w:lvl>
    <w:lvl w:ilvl="1" w:tplc="395013C0" w:tentative="1">
      <w:start w:val="1"/>
      <w:numFmt w:val="bullet"/>
      <w:lvlText w:val="•"/>
      <w:lvlJc w:val="left"/>
      <w:pPr>
        <w:tabs>
          <w:tab w:val="num" w:pos="1440"/>
        </w:tabs>
        <w:ind w:left="1440" w:hanging="360"/>
      </w:pPr>
      <w:rPr>
        <w:rFonts w:ascii="Arial" w:hAnsi="Arial" w:hint="default"/>
      </w:rPr>
    </w:lvl>
    <w:lvl w:ilvl="2" w:tplc="12C2E27A" w:tentative="1">
      <w:start w:val="1"/>
      <w:numFmt w:val="bullet"/>
      <w:lvlText w:val="•"/>
      <w:lvlJc w:val="left"/>
      <w:pPr>
        <w:tabs>
          <w:tab w:val="num" w:pos="2160"/>
        </w:tabs>
        <w:ind w:left="2160" w:hanging="360"/>
      </w:pPr>
      <w:rPr>
        <w:rFonts w:ascii="Arial" w:hAnsi="Arial" w:hint="default"/>
      </w:rPr>
    </w:lvl>
    <w:lvl w:ilvl="3" w:tplc="EB081CB4" w:tentative="1">
      <w:start w:val="1"/>
      <w:numFmt w:val="bullet"/>
      <w:lvlText w:val="•"/>
      <w:lvlJc w:val="left"/>
      <w:pPr>
        <w:tabs>
          <w:tab w:val="num" w:pos="2880"/>
        </w:tabs>
        <w:ind w:left="2880" w:hanging="360"/>
      </w:pPr>
      <w:rPr>
        <w:rFonts w:ascii="Arial" w:hAnsi="Arial" w:hint="default"/>
      </w:rPr>
    </w:lvl>
    <w:lvl w:ilvl="4" w:tplc="7ACC5EC4" w:tentative="1">
      <w:start w:val="1"/>
      <w:numFmt w:val="bullet"/>
      <w:lvlText w:val="•"/>
      <w:lvlJc w:val="left"/>
      <w:pPr>
        <w:tabs>
          <w:tab w:val="num" w:pos="3600"/>
        </w:tabs>
        <w:ind w:left="3600" w:hanging="360"/>
      </w:pPr>
      <w:rPr>
        <w:rFonts w:ascii="Arial" w:hAnsi="Arial" w:hint="default"/>
      </w:rPr>
    </w:lvl>
    <w:lvl w:ilvl="5" w:tplc="0896DCE6" w:tentative="1">
      <w:start w:val="1"/>
      <w:numFmt w:val="bullet"/>
      <w:lvlText w:val="•"/>
      <w:lvlJc w:val="left"/>
      <w:pPr>
        <w:tabs>
          <w:tab w:val="num" w:pos="4320"/>
        </w:tabs>
        <w:ind w:left="4320" w:hanging="360"/>
      </w:pPr>
      <w:rPr>
        <w:rFonts w:ascii="Arial" w:hAnsi="Arial" w:hint="default"/>
      </w:rPr>
    </w:lvl>
    <w:lvl w:ilvl="6" w:tplc="FBE4FB66" w:tentative="1">
      <w:start w:val="1"/>
      <w:numFmt w:val="bullet"/>
      <w:lvlText w:val="•"/>
      <w:lvlJc w:val="left"/>
      <w:pPr>
        <w:tabs>
          <w:tab w:val="num" w:pos="5040"/>
        </w:tabs>
        <w:ind w:left="5040" w:hanging="360"/>
      </w:pPr>
      <w:rPr>
        <w:rFonts w:ascii="Arial" w:hAnsi="Arial" w:hint="default"/>
      </w:rPr>
    </w:lvl>
    <w:lvl w:ilvl="7" w:tplc="FD343A08" w:tentative="1">
      <w:start w:val="1"/>
      <w:numFmt w:val="bullet"/>
      <w:lvlText w:val="•"/>
      <w:lvlJc w:val="left"/>
      <w:pPr>
        <w:tabs>
          <w:tab w:val="num" w:pos="5760"/>
        </w:tabs>
        <w:ind w:left="5760" w:hanging="360"/>
      </w:pPr>
      <w:rPr>
        <w:rFonts w:ascii="Arial" w:hAnsi="Arial" w:hint="default"/>
      </w:rPr>
    </w:lvl>
    <w:lvl w:ilvl="8" w:tplc="B016EC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3D4FCF"/>
    <w:multiLevelType w:val="hybridMultilevel"/>
    <w:tmpl w:val="0B8AFB26"/>
    <w:lvl w:ilvl="0" w:tplc="827E8558">
      <w:start w:val="1"/>
      <w:numFmt w:val="bullet"/>
      <w:lvlText w:val="•"/>
      <w:lvlJc w:val="left"/>
      <w:pPr>
        <w:tabs>
          <w:tab w:val="num" w:pos="720"/>
        </w:tabs>
        <w:ind w:left="720" w:hanging="360"/>
      </w:pPr>
      <w:rPr>
        <w:rFonts w:ascii="Arial" w:hAnsi="Arial" w:hint="default"/>
      </w:rPr>
    </w:lvl>
    <w:lvl w:ilvl="1" w:tplc="0F2EA2CC" w:tentative="1">
      <w:start w:val="1"/>
      <w:numFmt w:val="bullet"/>
      <w:lvlText w:val="•"/>
      <w:lvlJc w:val="left"/>
      <w:pPr>
        <w:tabs>
          <w:tab w:val="num" w:pos="1440"/>
        </w:tabs>
        <w:ind w:left="1440" w:hanging="360"/>
      </w:pPr>
      <w:rPr>
        <w:rFonts w:ascii="Arial" w:hAnsi="Arial" w:hint="default"/>
      </w:rPr>
    </w:lvl>
    <w:lvl w:ilvl="2" w:tplc="149022E6" w:tentative="1">
      <w:start w:val="1"/>
      <w:numFmt w:val="bullet"/>
      <w:lvlText w:val="•"/>
      <w:lvlJc w:val="left"/>
      <w:pPr>
        <w:tabs>
          <w:tab w:val="num" w:pos="2160"/>
        </w:tabs>
        <w:ind w:left="2160" w:hanging="360"/>
      </w:pPr>
      <w:rPr>
        <w:rFonts w:ascii="Arial" w:hAnsi="Arial" w:hint="default"/>
      </w:rPr>
    </w:lvl>
    <w:lvl w:ilvl="3" w:tplc="3842BBB4" w:tentative="1">
      <w:start w:val="1"/>
      <w:numFmt w:val="bullet"/>
      <w:lvlText w:val="•"/>
      <w:lvlJc w:val="left"/>
      <w:pPr>
        <w:tabs>
          <w:tab w:val="num" w:pos="2880"/>
        </w:tabs>
        <w:ind w:left="2880" w:hanging="360"/>
      </w:pPr>
      <w:rPr>
        <w:rFonts w:ascii="Arial" w:hAnsi="Arial" w:hint="default"/>
      </w:rPr>
    </w:lvl>
    <w:lvl w:ilvl="4" w:tplc="77D8FB84" w:tentative="1">
      <w:start w:val="1"/>
      <w:numFmt w:val="bullet"/>
      <w:lvlText w:val="•"/>
      <w:lvlJc w:val="left"/>
      <w:pPr>
        <w:tabs>
          <w:tab w:val="num" w:pos="3600"/>
        </w:tabs>
        <w:ind w:left="3600" w:hanging="360"/>
      </w:pPr>
      <w:rPr>
        <w:rFonts w:ascii="Arial" w:hAnsi="Arial" w:hint="default"/>
      </w:rPr>
    </w:lvl>
    <w:lvl w:ilvl="5" w:tplc="B66E33B4" w:tentative="1">
      <w:start w:val="1"/>
      <w:numFmt w:val="bullet"/>
      <w:lvlText w:val="•"/>
      <w:lvlJc w:val="left"/>
      <w:pPr>
        <w:tabs>
          <w:tab w:val="num" w:pos="4320"/>
        </w:tabs>
        <w:ind w:left="4320" w:hanging="360"/>
      </w:pPr>
      <w:rPr>
        <w:rFonts w:ascii="Arial" w:hAnsi="Arial" w:hint="default"/>
      </w:rPr>
    </w:lvl>
    <w:lvl w:ilvl="6" w:tplc="E42867DC" w:tentative="1">
      <w:start w:val="1"/>
      <w:numFmt w:val="bullet"/>
      <w:lvlText w:val="•"/>
      <w:lvlJc w:val="left"/>
      <w:pPr>
        <w:tabs>
          <w:tab w:val="num" w:pos="5040"/>
        </w:tabs>
        <w:ind w:left="5040" w:hanging="360"/>
      </w:pPr>
      <w:rPr>
        <w:rFonts w:ascii="Arial" w:hAnsi="Arial" w:hint="default"/>
      </w:rPr>
    </w:lvl>
    <w:lvl w:ilvl="7" w:tplc="CB1EC6CC" w:tentative="1">
      <w:start w:val="1"/>
      <w:numFmt w:val="bullet"/>
      <w:lvlText w:val="•"/>
      <w:lvlJc w:val="left"/>
      <w:pPr>
        <w:tabs>
          <w:tab w:val="num" w:pos="5760"/>
        </w:tabs>
        <w:ind w:left="5760" w:hanging="360"/>
      </w:pPr>
      <w:rPr>
        <w:rFonts w:ascii="Arial" w:hAnsi="Arial" w:hint="default"/>
      </w:rPr>
    </w:lvl>
    <w:lvl w:ilvl="8" w:tplc="FCA62C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512CDB"/>
    <w:multiLevelType w:val="hybridMultilevel"/>
    <w:tmpl w:val="3460D562"/>
    <w:lvl w:ilvl="0" w:tplc="969A0786">
      <w:start w:val="1"/>
      <w:numFmt w:val="bullet"/>
      <w:lvlText w:val="•"/>
      <w:lvlJc w:val="left"/>
      <w:pPr>
        <w:tabs>
          <w:tab w:val="num" w:pos="720"/>
        </w:tabs>
        <w:ind w:left="720" w:hanging="360"/>
      </w:pPr>
      <w:rPr>
        <w:rFonts w:ascii="Arial" w:hAnsi="Arial" w:hint="default"/>
      </w:rPr>
    </w:lvl>
    <w:lvl w:ilvl="1" w:tplc="1D3010BA" w:tentative="1">
      <w:start w:val="1"/>
      <w:numFmt w:val="bullet"/>
      <w:lvlText w:val="•"/>
      <w:lvlJc w:val="left"/>
      <w:pPr>
        <w:tabs>
          <w:tab w:val="num" w:pos="1440"/>
        </w:tabs>
        <w:ind w:left="1440" w:hanging="360"/>
      </w:pPr>
      <w:rPr>
        <w:rFonts w:ascii="Arial" w:hAnsi="Arial" w:hint="default"/>
      </w:rPr>
    </w:lvl>
    <w:lvl w:ilvl="2" w:tplc="0F383028" w:tentative="1">
      <w:start w:val="1"/>
      <w:numFmt w:val="bullet"/>
      <w:lvlText w:val="•"/>
      <w:lvlJc w:val="left"/>
      <w:pPr>
        <w:tabs>
          <w:tab w:val="num" w:pos="2160"/>
        </w:tabs>
        <w:ind w:left="2160" w:hanging="360"/>
      </w:pPr>
      <w:rPr>
        <w:rFonts w:ascii="Arial" w:hAnsi="Arial" w:hint="default"/>
      </w:rPr>
    </w:lvl>
    <w:lvl w:ilvl="3" w:tplc="F07C8F88" w:tentative="1">
      <w:start w:val="1"/>
      <w:numFmt w:val="bullet"/>
      <w:lvlText w:val="•"/>
      <w:lvlJc w:val="left"/>
      <w:pPr>
        <w:tabs>
          <w:tab w:val="num" w:pos="2880"/>
        </w:tabs>
        <w:ind w:left="2880" w:hanging="360"/>
      </w:pPr>
      <w:rPr>
        <w:rFonts w:ascii="Arial" w:hAnsi="Arial" w:hint="default"/>
      </w:rPr>
    </w:lvl>
    <w:lvl w:ilvl="4" w:tplc="F104EAB0" w:tentative="1">
      <w:start w:val="1"/>
      <w:numFmt w:val="bullet"/>
      <w:lvlText w:val="•"/>
      <w:lvlJc w:val="left"/>
      <w:pPr>
        <w:tabs>
          <w:tab w:val="num" w:pos="3600"/>
        </w:tabs>
        <w:ind w:left="3600" w:hanging="360"/>
      </w:pPr>
      <w:rPr>
        <w:rFonts w:ascii="Arial" w:hAnsi="Arial" w:hint="default"/>
      </w:rPr>
    </w:lvl>
    <w:lvl w:ilvl="5" w:tplc="EECA780C" w:tentative="1">
      <w:start w:val="1"/>
      <w:numFmt w:val="bullet"/>
      <w:lvlText w:val="•"/>
      <w:lvlJc w:val="left"/>
      <w:pPr>
        <w:tabs>
          <w:tab w:val="num" w:pos="4320"/>
        </w:tabs>
        <w:ind w:left="4320" w:hanging="360"/>
      </w:pPr>
      <w:rPr>
        <w:rFonts w:ascii="Arial" w:hAnsi="Arial" w:hint="default"/>
      </w:rPr>
    </w:lvl>
    <w:lvl w:ilvl="6" w:tplc="F174A0F8" w:tentative="1">
      <w:start w:val="1"/>
      <w:numFmt w:val="bullet"/>
      <w:lvlText w:val="•"/>
      <w:lvlJc w:val="left"/>
      <w:pPr>
        <w:tabs>
          <w:tab w:val="num" w:pos="5040"/>
        </w:tabs>
        <w:ind w:left="5040" w:hanging="360"/>
      </w:pPr>
      <w:rPr>
        <w:rFonts w:ascii="Arial" w:hAnsi="Arial" w:hint="default"/>
      </w:rPr>
    </w:lvl>
    <w:lvl w:ilvl="7" w:tplc="C310CADA" w:tentative="1">
      <w:start w:val="1"/>
      <w:numFmt w:val="bullet"/>
      <w:lvlText w:val="•"/>
      <w:lvlJc w:val="left"/>
      <w:pPr>
        <w:tabs>
          <w:tab w:val="num" w:pos="5760"/>
        </w:tabs>
        <w:ind w:left="5760" w:hanging="360"/>
      </w:pPr>
      <w:rPr>
        <w:rFonts w:ascii="Arial" w:hAnsi="Arial" w:hint="default"/>
      </w:rPr>
    </w:lvl>
    <w:lvl w:ilvl="8" w:tplc="AA24D9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083570A"/>
    <w:multiLevelType w:val="multilevel"/>
    <w:tmpl w:val="B620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463EAC"/>
    <w:multiLevelType w:val="hybridMultilevel"/>
    <w:tmpl w:val="8BA831CA"/>
    <w:lvl w:ilvl="0" w:tplc="E55A5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603B9"/>
    <w:multiLevelType w:val="multilevel"/>
    <w:tmpl w:val="1EF6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D375C0"/>
    <w:multiLevelType w:val="hybridMultilevel"/>
    <w:tmpl w:val="2D6AB272"/>
    <w:lvl w:ilvl="0" w:tplc="5740ABCA">
      <w:start w:val="1"/>
      <w:numFmt w:val="bullet"/>
      <w:lvlText w:val="•"/>
      <w:lvlJc w:val="left"/>
      <w:pPr>
        <w:tabs>
          <w:tab w:val="num" w:pos="720"/>
        </w:tabs>
        <w:ind w:left="720" w:hanging="360"/>
      </w:pPr>
      <w:rPr>
        <w:rFonts w:ascii="Arial" w:hAnsi="Arial" w:hint="default"/>
      </w:rPr>
    </w:lvl>
    <w:lvl w:ilvl="1" w:tplc="E8AEF5F8">
      <w:numFmt w:val="bullet"/>
      <w:lvlText w:val="•"/>
      <w:lvlJc w:val="left"/>
      <w:pPr>
        <w:tabs>
          <w:tab w:val="num" w:pos="1440"/>
        </w:tabs>
        <w:ind w:left="1440" w:hanging="360"/>
      </w:pPr>
      <w:rPr>
        <w:rFonts w:ascii="Arial" w:hAnsi="Arial" w:hint="default"/>
      </w:rPr>
    </w:lvl>
    <w:lvl w:ilvl="2" w:tplc="E66451AA">
      <w:numFmt w:val="bullet"/>
      <w:lvlText w:val="•"/>
      <w:lvlJc w:val="left"/>
      <w:pPr>
        <w:tabs>
          <w:tab w:val="num" w:pos="2160"/>
        </w:tabs>
        <w:ind w:left="2160" w:hanging="360"/>
      </w:pPr>
      <w:rPr>
        <w:rFonts w:ascii="Arial" w:hAnsi="Arial" w:hint="default"/>
      </w:rPr>
    </w:lvl>
    <w:lvl w:ilvl="3" w:tplc="37DA1610" w:tentative="1">
      <w:start w:val="1"/>
      <w:numFmt w:val="bullet"/>
      <w:lvlText w:val="•"/>
      <w:lvlJc w:val="left"/>
      <w:pPr>
        <w:tabs>
          <w:tab w:val="num" w:pos="2880"/>
        </w:tabs>
        <w:ind w:left="2880" w:hanging="360"/>
      </w:pPr>
      <w:rPr>
        <w:rFonts w:ascii="Arial" w:hAnsi="Arial" w:hint="default"/>
      </w:rPr>
    </w:lvl>
    <w:lvl w:ilvl="4" w:tplc="C03C365E" w:tentative="1">
      <w:start w:val="1"/>
      <w:numFmt w:val="bullet"/>
      <w:lvlText w:val="•"/>
      <w:lvlJc w:val="left"/>
      <w:pPr>
        <w:tabs>
          <w:tab w:val="num" w:pos="3600"/>
        </w:tabs>
        <w:ind w:left="3600" w:hanging="360"/>
      </w:pPr>
      <w:rPr>
        <w:rFonts w:ascii="Arial" w:hAnsi="Arial" w:hint="default"/>
      </w:rPr>
    </w:lvl>
    <w:lvl w:ilvl="5" w:tplc="05EA1F94" w:tentative="1">
      <w:start w:val="1"/>
      <w:numFmt w:val="bullet"/>
      <w:lvlText w:val="•"/>
      <w:lvlJc w:val="left"/>
      <w:pPr>
        <w:tabs>
          <w:tab w:val="num" w:pos="4320"/>
        </w:tabs>
        <w:ind w:left="4320" w:hanging="360"/>
      </w:pPr>
      <w:rPr>
        <w:rFonts w:ascii="Arial" w:hAnsi="Arial" w:hint="default"/>
      </w:rPr>
    </w:lvl>
    <w:lvl w:ilvl="6" w:tplc="DC368562" w:tentative="1">
      <w:start w:val="1"/>
      <w:numFmt w:val="bullet"/>
      <w:lvlText w:val="•"/>
      <w:lvlJc w:val="left"/>
      <w:pPr>
        <w:tabs>
          <w:tab w:val="num" w:pos="5040"/>
        </w:tabs>
        <w:ind w:left="5040" w:hanging="360"/>
      </w:pPr>
      <w:rPr>
        <w:rFonts w:ascii="Arial" w:hAnsi="Arial" w:hint="default"/>
      </w:rPr>
    </w:lvl>
    <w:lvl w:ilvl="7" w:tplc="68EA6C9E" w:tentative="1">
      <w:start w:val="1"/>
      <w:numFmt w:val="bullet"/>
      <w:lvlText w:val="•"/>
      <w:lvlJc w:val="left"/>
      <w:pPr>
        <w:tabs>
          <w:tab w:val="num" w:pos="5760"/>
        </w:tabs>
        <w:ind w:left="5760" w:hanging="360"/>
      </w:pPr>
      <w:rPr>
        <w:rFonts w:ascii="Arial" w:hAnsi="Arial" w:hint="default"/>
      </w:rPr>
    </w:lvl>
    <w:lvl w:ilvl="8" w:tplc="6F16FC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6B1B14"/>
    <w:multiLevelType w:val="multilevel"/>
    <w:tmpl w:val="1D8C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8990765">
    <w:abstractNumId w:val="14"/>
  </w:num>
  <w:num w:numId="2" w16cid:durableId="1829518808">
    <w:abstractNumId w:val="2"/>
  </w:num>
  <w:num w:numId="3" w16cid:durableId="1302073574">
    <w:abstractNumId w:val="12"/>
  </w:num>
  <w:num w:numId="4" w16cid:durableId="418914708">
    <w:abstractNumId w:val="10"/>
  </w:num>
  <w:num w:numId="5" w16cid:durableId="1839616364">
    <w:abstractNumId w:val="4"/>
  </w:num>
  <w:num w:numId="6" w16cid:durableId="662127872">
    <w:abstractNumId w:val="0"/>
  </w:num>
  <w:num w:numId="7" w16cid:durableId="774905769">
    <w:abstractNumId w:val="6"/>
  </w:num>
  <w:num w:numId="8" w16cid:durableId="53821023">
    <w:abstractNumId w:val="11"/>
  </w:num>
  <w:num w:numId="9" w16cid:durableId="1089935297">
    <w:abstractNumId w:val="13"/>
  </w:num>
  <w:num w:numId="10" w16cid:durableId="205413723">
    <w:abstractNumId w:val="5"/>
  </w:num>
  <w:num w:numId="11" w16cid:durableId="742607688">
    <w:abstractNumId w:val="8"/>
  </w:num>
  <w:num w:numId="12" w16cid:durableId="2081633584">
    <w:abstractNumId w:val="9"/>
  </w:num>
  <w:num w:numId="13" w16cid:durableId="24184756">
    <w:abstractNumId w:val="3"/>
  </w:num>
  <w:num w:numId="14" w16cid:durableId="1366059717">
    <w:abstractNumId w:val="1"/>
  </w:num>
  <w:num w:numId="15" w16cid:durableId="855383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28"/>
    <w:rsid w:val="00000ACD"/>
    <w:rsid w:val="0000134C"/>
    <w:rsid w:val="00002742"/>
    <w:rsid w:val="0000384A"/>
    <w:rsid w:val="000070ED"/>
    <w:rsid w:val="00010AB1"/>
    <w:rsid w:val="00012AD7"/>
    <w:rsid w:val="00024365"/>
    <w:rsid w:val="00024D8C"/>
    <w:rsid w:val="00025DCA"/>
    <w:rsid w:val="000379DF"/>
    <w:rsid w:val="0004388E"/>
    <w:rsid w:val="00051F70"/>
    <w:rsid w:val="000523D0"/>
    <w:rsid w:val="00060F55"/>
    <w:rsid w:val="00063855"/>
    <w:rsid w:val="00064934"/>
    <w:rsid w:val="00066EB7"/>
    <w:rsid w:val="000718BE"/>
    <w:rsid w:val="000731FB"/>
    <w:rsid w:val="0008778B"/>
    <w:rsid w:val="00091607"/>
    <w:rsid w:val="000A011A"/>
    <w:rsid w:val="000A2C6A"/>
    <w:rsid w:val="000A3F15"/>
    <w:rsid w:val="000C4A79"/>
    <w:rsid w:val="000C6E34"/>
    <w:rsid w:val="000D1D41"/>
    <w:rsid w:val="000D247C"/>
    <w:rsid w:val="000D2FC8"/>
    <w:rsid w:val="000E2380"/>
    <w:rsid w:val="000E3EEF"/>
    <w:rsid w:val="000E6870"/>
    <w:rsid w:val="000F12DD"/>
    <w:rsid w:val="000F506A"/>
    <w:rsid w:val="000F5480"/>
    <w:rsid w:val="000F60DC"/>
    <w:rsid w:val="001031C1"/>
    <w:rsid w:val="001057C1"/>
    <w:rsid w:val="00110CB0"/>
    <w:rsid w:val="00113CBE"/>
    <w:rsid w:val="00114D35"/>
    <w:rsid w:val="001172A3"/>
    <w:rsid w:val="00121329"/>
    <w:rsid w:val="0012349D"/>
    <w:rsid w:val="00126490"/>
    <w:rsid w:val="00131E50"/>
    <w:rsid w:val="00132A69"/>
    <w:rsid w:val="001342E3"/>
    <w:rsid w:val="00140CA0"/>
    <w:rsid w:val="001522F0"/>
    <w:rsid w:val="00154DAB"/>
    <w:rsid w:val="00167967"/>
    <w:rsid w:val="0017699D"/>
    <w:rsid w:val="00180F04"/>
    <w:rsid w:val="001815D4"/>
    <w:rsid w:val="00184151"/>
    <w:rsid w:val="00190FE1"/>
    <w:rsid w:val="00191CDA"/>
    <w:rsid w:val="00195CA7"/>
    <w:rsid w:val="00196967"/>
    <w:rsid w:val="001C0C80"/>
    <w:rsid w:val="001D41DB"/>
    <w:rsid w:val="00204BE9"/>
    <w:rsid w:val="00207C9A"/>
    <w:rsid w:val="00207CE8"/>
    <w:rsid w:val="00217106"/>
    <w:rsid w:val="00222DDC"/>
    <w:rsid w:val="00223307"/>
    <w:rsid w:val="00224EFC"/>
    <w:rsid w:val="00233D6D"/>
    <w:rsid w:val="00237B28"/>
    <w:rsid w:val="00243696"/>
    <w:rsid w:val="00250351"/>
    <w:rsid w:val="0025036D"/>
    <w:rsid w:val="00257496"/>
    <w:rsid w:val="00264B44"/>
    <w:rsid w:val="00265F7D"/>
    <w:rsid w:val="002702AF"/>
    <w:rsid w:val="0027470C"/>
    <w:rsid w:val="00274BCC"/>
    <w:rsid w:val="00275280"/>
    <w:rsid w:val="00287F79"/>
    <w:rsid w:val="002906BF"/>
    <w:rsid w:val="00294873"/>
    <w:rsid w:val="0029611B"/>
    <w:rsid w:val="002A5C72"/>
    <w:rsid w:val="002B4426"/>
    <w:rsid w:val="002B4ACB"/>
    <w:rsid w:val="002C4839"/>
    <w:rsid w:val="002D0378"/>
    <w:rsid w:val="002D3820"/>
    <w:rsid w:val="002E09C7"/>
    <w:rsid w:val="002E1486"/>
    <w:rsid w:val="002E2FA1"/>
    <w:rsid w:val="002E7556"/>
    <w:rsid w:val="002F0381"/>
    <w:rsid w:val="002F4862"/>
    <w:rsid w:val="002F5A21"/>
    <w:rsid w:val="003068BC"/>
    <w:rsid w:val="00306CA8"/>
    <w:rsid w:val="00312411"/>
    <w:rsid w:val="003174DA"/>
    <w:rsid w:val="003257E9"/>
    <w:rsid w:val="00330A44"/>
    <w:rsid w:val="00331101"/>
    <w:rsid w:val="00341FCF"/>
    <w:rsid w:val="0034296A"/>
    <w:rsid w:val="003513F0"/>
    <w:rsid w:val="00353E8F"/>
    <w:rsid w:val="00354F17"/>
    <w:rsid w:val="00356D80"/>
    <w:rsid w:val="003571FD"/>
    <w:rsid w:val="00363C2A"/>
    <w:rsid w:val="003718FA"/>
    <w:rsid w:val="00375103"/>
    <w:rsid w:val="00383466"/>
    <w:rsid w:val="003857E7"/>
    <w:rsid w:val="003907B3"/>
    <w:rsid w:val="00390A4B"/>
    <w:rsid w:val="003A1756"/>
    <w:rsid w:val="003A7AAF"/>
    <w:rsid w:val="003B0890"/>
    <w:rsid w:val="003C7406"/>
    <w:rsid w:val="003D2791"/>
    <w:rsid w:val="003D4C57"/>
    <w:rsid w:val="003D57AE"/>
    <w:rsid w:val="003D61E4"/>
    <w:rsid w:val="003D76E2"/>
    <w:rsid w:val="003E0B4A"/>
    <w:rsid w:val="003E7073"/>
    <w:rsid w:val="003E7144"/>
    <w:rsid w:val="003F0540"/>
    <w:rsid w:val="0040032E"/>
    <w:rsid w:val="0040061C"/>
    <w:rsid w:val="00400FC2"/>
    <w:rsid w:val="004037D4"/>
    <w:rsid w:val="00413EC5"/>
    <w:rsid w:val="00414F2A"/>
    <w:rsid w:val="00416002"/>
    <w:rsid w:val="0042115A"/>
    <w:rsid w:val="00424243"/>
    <w:rsid w:val="00434CBE"/>
    <w:rsid w:val="00436CBE"/>
    <w:rsid w:val="0044115B"/>
    <w:rsid w:val="00442B24"/>
    <w:rsid w:val="004434DE"/>
    <w:rsid w:val="004439F4"/>
    <w:rsid w:val="00444B0C"/>
    <w:rsid w:val="00453E05"/>
    <w:rsid w:val="0045488B"/>
    <w:rsid w:val="00463F1A"/>
    <w:rsid w:val="00465628"/>
    <w:rsid w:val="00466374"/>
    <w:rsid w:val="0046741E"/>
    <w:rsid w:val="004748EA"/>
    <w:rsid w:val="0048018A"/>
    <w:rsid w:val="00482A46"/>
    <w:rsid w:val="00483E08"/>
    <w:rsid w:val="004861CC"/>
    <w:rsid w:val="004876FD"/>
    <w:rsid w:val="00494409"/>
    <w:rsid w:val="004A1C0A"/>
    <w:rsid w:val="004A1CB8"/>
    <w:rsid w:val="004A7323"/>
    <w:rsid w:val="004B2ADD"/>
    <w:rsid w:val="004B38D9"/>
    <w:rsid w:val="004C0113"/>
    <w:rsid w:val="004C3869"/>
    <w:rsid w:val="004C4209"/>
    <w:rsid w:val="004D11A2"/>
    <w:rsid w:val="004D1A07"/>
    <w:rsid w:val="004D1F56"/>
    <w:rsid w:val="004D36A9"/>
    <w:rsid w:val="004D5357"/>
    <w:rsid w:val="004E278B"/>
    <w:rsid w:val="004E280A"/>
    <w:rsid w:val="004E3515"/>
    <w:rsid w:val="004E4627"/>
    <w:rsid w:val="004F3EF5"/>
    <w:rsid w:val="004F5528"/>
    <w:rsid w:val="00501CBC"/>
    <w:rsid w:val="0050336E"/>
    <w:rsid w:val="00517238"/>
    <w:rsid w:val="00520F58"/>
    <w:rsid w:val="00522128"/>
    <w:rsid w:val="00523AA6"/>
    <w:rsid w:val="00533B14"/>
    <w:rsid w:val="0054289E"/>
    <w:rsid w:val="0054718A"/>
    <w:rsid w:val="00553442"/>
    <w:rsid w:val="005645BD"/>
    <w:rsid w:val="00564B75"/>
    <w:rsid w:val="0056590C"/>
    <w:rsid w:val="00565D7C"/>
    <w:rsid w:val="005701DB"/>
    <w:rsid w:val="005703C1"/>
    <w:rsid w:val="0057209F"/>
    <w:rsid w:val="005736FC"/>
    <w:rsid w:val="00580E7A"/>
    <w:rsid w:val="0058225F"/>
    <w:rsid w:val="00583366"/>
    <w:rsid w:val="00585BA4"/>
    <w:rsid w:val="005865F2"/>
    <w:rsid w:val="005A1B0A"/>
    <w:rsid w:val="005A3B51"/>
    <w:rsid w:val="005A6CF0"/>
    <w:rsid w:val="005A70E9"/>
    <w:rsid w:val="005B27A4"/>
    <w:rsid w:val="005B487B"/>
    <w:rsid w:val="005C07BF"/>
    <w:rsid w:val="005C0EE3"/>
    <w:rsid w:val="005C2399"/>
    <w:rsid w:val="005C3A0C"/>
    <w:rsid w:val="005D70F6"/>
    <w:rsid w:val="005F0F46"/>
    <w:rsid w:val="005F7C91"/>
    <w:rsid w:val="006019BB"/>
    <w:rsid w:val="00606112"/>
    <w:rsid w:val="00614AE3"/>
    <w:rsid w:val="0061663B"/>
    <w:rsid w:val="006208E5"/>
    <w:rsid w:val="00621246"/>
    <w:rsid w:val="0062364F"/>
    <w:rsid w:val="00627BD6"/>
    <w:rsid w:val="00633E63"/>
    <w:rsid w:val="00633E96"/>
    <w:rsid w:val="00637F99"/>
    <w:rsid w:val="00640116"/>
    <w:rsid w:val="00653D68"/>
    <w:rsid w:val="00671306"/>
    <w:rsid w:val="00673D6C"/>
    <w:rsid w:val="00677CD6"/>
    <w:rsid w:val="0069060E"/>
    <w:rsid w:val="006908CB"/>
    <w:rsid w:val="00690A39"/>
    <w:rsid w:val="00692C35"/>
    <w:rsid w:val="0069369B"/>
    <w:rsid w:val="00694831"/>
    <w:rsid w:val="006A03CD"/>
    <w:rsid w:val="006B3836"/>
    <w:rsid w:val="006C6ED1"/>
    <w:rsid w:val="006D6715"/>
    <w:rsid w:val="006D7823"/>
    <w:rsid w:val="006F020D"/>
    <w:rsid w:val="006F3647"/>
    <w:rsid w:val="006F436A"/>
    <w:rsid w:val="007024D6"/>
    <w:rsid w:val="00705EF3"/>
    <w:rsid w:val="00706C9F"/>
    <w:rsid w:val="007072B8"/>
    <w:rsid w:val="007176AE"/>
    <w:rsid w:val="00720115"/>
    <w:rsid w:val="00725E9D"/>
    <w:rsid w:val="007403F7"/>
    <w:rsid w:val="007446EF"/>
    <w:rsid w:val="00751925"/>
    <w:rsid w:val="0076114A"/>
    <w:rsid w:val="00766B9E"/>
    <w:rsid w:val="007675CD"/>
    <w:rsid w:val="00777861"/>
    <w:rsid w:val="0078154E"/>
    <w:rsid w:val="00781CAB"/>
    <w:rsid w:val="007833FD"/>
    <w:rsid w:val="00783544"/>
    <w:rsid w:val="00786815"/>
    <w:rsid w:val="00786FB0"/>
    <w:rsid w:val="0079203C"/>
    <w:rsid w:val="00792B16"/>
    <w:rsid w:val="00793C72"/>
    <w:rsid w:val="007A0B7E"/>
    <w:rsid w:val="007A32CB"/>
    <w:rsid w:val="007A715D"/>
    <w:rsid w:val="007A717D"/>
    <w:rsid w:val="007B5675"/>
    <w:rsid w:val="007B7947"/>
    <w:rsid w:val="007C1756"/>
    <w:rsid w:val="007C2E23"/>
    <w:rsid w:val="007C53D0"/>
    <w:rsid w:val="007D1389"/>
    <w:rsid w:val="007D509C"/>
    <w:rsid w:val="007E17C8"/>
    <w:rsid w:val="007E2F67"/>
    <w:rsid w:val="007E4829"/>
    <w:rsid w:val="007E6954"/>
    <w:rsid w:val="007F0229"/>
    <w:rsid w:val="007F2332"/>
    <w:rsid w:val="007F744C"/>
    <w:rsid w:val="00804BB8"/>
    <w:rsid w:val="0081492F"/>
    <w:rsid w:val="00815FE0"/>
    <w:rsid w:val="00820665"/>
    <w:rsid w:val="00824138"/>
    <w:rsid w:val="00824863"/>
    <w:rsid w:val="00826F6A"/>
    <w:rsid w:val="00835D30"/>
    <w:rsid w:val="00840A40"/>
    <w:rsid w:val="008414D9"/>
    <w:rsid w:val="00844923"/>
    <w:rsid w:val="00847988"/>
    <w:rsid w:val="00850A18"/>
    <w:rsid w:val="008634E9"/>
    <w:rsid w:val="00866C26"/>
    <w:rsid w:val="00867DCD"/>
    <w:rsid w:val="00872AFB"/>
    <w:rsid w:val="00874575"/>
    <w:rsid w:val="00881ACD"/>
    <w:rsid w:val="008820C1"/>
    <w:rsid w:val="0089039C"/>
    <w:rsid w:val="00890DDE"/>
    <w:rsid w:val="00891911"/>
    <w:rsid w:val="008942A9"/>
    <w:rsid w:val="0089689B"/>
    <w:rsid w:val="008A5D96"/>
    <w:rsid w:val="008B0947"/>
    <w:rsid w:val="008B238E"/>
    <w:rsid w:val="008B3377"/>
    <w:rsid w:val="008B59D8"/>
    <w:rsid w:val="008B6DA8"/>
    <w:rsid w:val="008C0A40"/>
    <w:rsid w:val="008C0DA4"/>
    <w:rsid w:val="008C4744"/>
    <w:rsid w:val="008C5947"/>
    <w:rsid w:val="008C692A"/>
    <w:rsid w:val="008D328C"/>
    <w:rsid w:val="008D7DD8"/>
    <w:rsid w:val="008E2742"/>
    <w:rsid w:val="008E2992"/>
    <w:rsid w:val="008E4F37"/>
    <w:rsid w:val="008E7134"/>
    <w:rsid w:val="008F1E60"/>
    <w:rsid w:val="008F25BC"/>
    <w:rsid w:val="008F318B"/>
    <w:rsid w:val="008F5129"/>
    <w:rsid w:val="008F63A8"/>
    <w:rsid w:val="008F6423"/>
    <w:rsid w:val="009008BA"/>
    <w:rsid w:val="009014E3"/>
    <w:rsid w:val="00901A77"/>
    <w:rsid w:val="00902976"/>
    <w:rsid w:val="00904D04"/>
    <w:rsid w:val="00906221"/>
    <w:rsid w:val="009109E3"/>
    <w:rsid w:val="00912D1F"/>
    <w:rsid w:val="0091771C"/>
    <w:rsid w:val="00925455"/>
    <w:rsid w:val="009272E2"/>
    <w:rsid w:val="009273CD"/>
    <w:rsid w:val="00937346"/>
    <w:rsid w:val="009423BE"/>
    <w:rsid w:val="00945EAD"/>
    <w:rsid w:val="00950504"/>
    <w:rsid w:val="00952D3B"/>
    <w:rsid w:val="00955F35"/>
    <w:rsid w:val="00956D94"/>
    <w:rsid w:val="00957CC3"/>
    <w:rsid w:val="00967B0E"/>
    <w:rsid w:val="009746C0"/>
    <w:rsid w:val="009862EE"/>
    <w:rsid w:val="00987B84"/>
    <w:rsid w:val="00995B30"/>
    <w:rsid w:val="009A30E5"/>
    <w:rsid w:val="009A645D"/>
    <w:rsid w:val="009B0FAA"/>
    <w:rsid w:val="009B2465"/>
    <w:rsid w:val="009B35DB"/>
    <w:rsid w:val="009B4973"/>
    <w:rsid w:val="009D6A35"/>
    <w:rsid w:val="009D6E6D"/>
    <w:rsid w:val="009E5C3F"/>
    <w:rsid w:val="009E6B02"/>
    <w:rsid w:val="009E6E4B"/>
    <w:rsid w:val="009F23B0"/>
    <w:rsid w:val="009F3510"/>
    <w:rsid w:val="009F5193"/>
    <w:rsid w:val="009F66AE"/>
    <w:rsid w:val="009F70C8"/>
    <w:rsid w:val="009F750F"/>
    <w:rsid w:val="00A02B34"/>
    <w:rsid w:val="00A151F9"/>
    <w:rsid w:val="00A24F5F"/>
    <w:rsid w:val="00A253F8"/>
    <w:rsid w:val="00A25B22"/>
    <w:rsid w:val="00A32E2F"/>
    <w:rsid w:val="00A33285"/>
    <w:rsid w:val="00A40A80"/>
    <w:rsid w:val="00A45FAF"/>
    <w:rsid w:val="00A46CC0"/>
    <w:rsid w:val="00A51EE3"/>
    <w:rsid w:val="00A520D0"/>
    <w:rsid w:val="00A54ACB"/>
    <w:rsid w:val="00A6442F"/>
    <w:rsid w:val="00A81D4F"/>
    <w:rsid w:val="00A85991"/>
    <w:rsid w:val="00A8627B"/>
    <w:rsid w:val="00A911D2"/>
    <w:rsid w:val="00AA489F"/>
    <w:rsid w:val="00AB7EE3"/>
    <w:rsid w:val="00AC4849"/>
    <w:rsid w:val="00AD2C5E"/>
    <w:rsid w:val="00AD2EAE"/>
    <w:rsid w:val="00AE04BB"/>
    <w:rsid w:val="00AE1ADB"/>
    <w:rsid w:val="00AE1D72"/>
    <w:rsid w:val="00AE28F2"/>
    <w:rsid w:val="00AE61D9"/>
    <w:rsid w:val="00AF53B7"/>
    <w:rsid w:val="00AF54EA"/>
    <w:rsid w:val="00AF703D"/>
    <w:rsid w:val="00B067EA"/>
    <w:rsid w:val="00B07B7C"/>
    <w:rsid w:val="00B10AFF"/>
    <w:rsid w:val="00B163A3"/>
    <w:rsid w:val="00B201A0"/>
    <w:rsid w:val="00B37F9E"/>
    <w:rsid w:val="00B51414"/>
    <w:rsid w:val="00B51CF6"/>
    <w:rsid w:val="00B52954"/>
    <w:rsid w:val="00B62049"/>
    <w:rsid w:val="00B62A28"/>
    <w:rsid w:val="00B819E5"/>
    <w:rsid w:val="00B83B94"/>
    <w:rsid w:val="00B84205"/>
    <w:rsid w:val="00B86FBF"/>
    <w:rsid w:val="00B8757F"/>
    <w:rsid w:val="00B9712C"/>
    <w:rsid w:val="00B975F3"/>
    <w:rsid w:val="00B97D9F"/>
    <w:rsid w:val="00BA19FE"/>
    <w:rsid w:val="00BA7BDE"/>
    <w:rsid w:val="00BB09F6"/>
    <w:rsid w:val="00BC2ED6"/>
    <w:rsid w:val="00BD4B8F"/>
    <w:rsid w:val="00BD7649"/>
    <w:rsid w:val="00BE317A"/>
    <w:rsid w:val="00BE71D7"/>
    <w:rsid w:val="00BF16CA"/>
    <w:rsid w:val="00BF3D62"/>
    <w:rsid w:val="00BF7D19"/>
    <w:rsid w:val="00C0089D"/>
    <w:rsid w:val="00C0147C"/>
    <w:rsid w:val="00C024E1"/>
    <w:rsid w:val="00C10849"/>
    <w:rsid w:val="00C12D76"/>
    <w:rsid w:val="00C1543B"/>
    <w:rsid w:val="00C16E08"/>
    <w:rsid w:val="00C2471F"/>
    <w:rsid w:val="00C416B2"/>
    <w:rsid w:val="00C46D90"/>
    <w:rsid w:val="00C5365C"/>
    <w:rsid w:val="00C5559F"/>
    <w:rsid w:val="00C57C10"/>
    <w:rsid w:val="00C628D8"/>
    <w:rsid w:val="00C62A1A"/>
    <w:rsid w:val="00C64698"/>
    <w:rsid w:val="00C66BA8"/>
    <w:rsid w:val="00C74412"/>
    <w:rsid w:val="00C75578"/>
    <w:rsid w:val="00C819A5"/>
    <w:rsid w:val="00C81EBA"/>
    <w:rsid w:val="00C83906"/>
    <w:rsid w:val="00CA0E93"/>
    <w:rsid w:val="00CA4E78"/>
    <w:rsid w:val="00CB5946"/>
    <w:rsid w:val="00CC2683"/>
    <w:rsid w:val="00CC604D"/>
    <w:rsid w:val="00CD6F49"/>
    <w:rsid w:val="00CE694F"/>
    <w:rsid w:val="00CF26DC"/>
    <w:rsid w:val="00CF4AE9"/>
    <w:rsid w:val="00CF6015"/>
    <w:rsid w:val="00CF778A"/>
    <w:rsid w:val="00D02E5D"/>
    <w:rsid w:val="00D2602F"/>
    <w:rsid w:val="00D36CF4"/>
    <w:rsid w:val="00D461BA"/>
    <w:rsid w:val="00D47B59"/>
    <w:rsid w:val="00D55EF4"/>
    <w:rsid w:val="00D64ABB"/>
    <w:rsid w:val="00D64DD8"/>
    <w:rsid w:val="00D706AE"/>
    <w:rsid w:val="00D775F8"/>
    <w:rsid w:val="00D819B5"/>
    <w:rsid w:val="00D81C23"/>
    <w:rsid w:val="00D96583"/>
    <w:rsid w:val="00DA2620"/>
    <w:rsid w:val="00DA3D47"/>
    <w:rsid w:val="00DA4219"/>
    <w:rsid w:val="00DB3447"/>
    <w:rsid w:val="00DD4B48"/>
    <w:rsid w:val="00DD5667"/>
    <w:rsid w:val="00DE253D"/>
    <w:rsid w:val="00DE6220"/>
    <w:rsid w:val="00DF0BC1"/>
    <w:rsid w:val="00DF388B"/>
    <w:rsid w:val="00DF5100"/>
    <w:rsid w:val="00E109AF"/>
    <w:rsid w:val="00E12700"/>
    <w:rsid w:val="00E24190"/>
    <w:rsid w:val="00E30D85"/>
    <w:rsid w:val="00E6534C"/>
    <w:rsid w:val="00E75509"/>
    <w:rsid w:val="00E82F7E"/>
    <w:rsid w:val="00E84D7F"/>
    <w:rsid w:val="00E867F7"/>
    <w:rsid w:val="00E95ECD"/>
    <w:rsid w:val="00E9633B"/>
    <w:rsid w:val="00E97A81"/>
    <w:rsid w:val="00EA0FFC"/>
    <w:rsid w:val="00EA5866"/>
    <w:rsid w:val="00EA5926"/>
    <w:rsid w:val="00EB2D49"/>
    <w:rsid w:val="00EB3582"/>
    <w:rsid w:val="00EB3D21"/>
    <w:rsid w:val="00EB493D"/>
    <w:rsid w:val="00EC6674"/>
    <w:rsid w:val="00EC75EF"/>
    <w:rsid w:val="00ED4CF7"/>
    <w:rsid w:val="00ED4DEB"/>
    <w:rsid w:val="00ED6081"/>
    <w:rsid w:val="00ED7FF9"/>
    <w:rsid w:val="00EE1064"/>
    <w:rsid w:val="00EE2A58"/>
    <w:rsid w:val="00EE5CA5"/>
    <w:rsid w:val="00EF0AB1"/>
    <w:rsid w:val="00EF0EAD"/>
    <w:rsid w:val="00EF123D"/>
    <w:rsid w:val="00EF23D3"/>
    <w:rsid w:val="00EF58AA"/>
    <w:rsid w:val="00F024A8"/>
    <w:rsid w:val="00F03379"/>
    <w:rsid w:val="00F04011"/>
    <w:rsid w:val="00F04890"/>
    <w:rsid w:val="00F07931"/>
    <w:rsid w:val="00F10157"/>
    <w:rsid w:val="00F11E0D"/>
    <w:rsid w:val="00F1364E"/>
    <w:rsid w:val="00F136EA"/>
    <w:rsid w:val="00F17379"/>
    <w:rsid w:val="00F20F73"/>
    <w:rsid w:val="00F23856"/>
    <w:rsid w:val="00F25E4F"/>
    <w:rsid w:val="00F31CC8"/>
    <w:rsid w:val="00F330F2"/>
    <w:rsid w:val="00F45095"/>
    <w:rsid w:val="00F45555"/>
    <w:rsid w:val="00F51E5D"/>
    <w:rsid w:val="00F52087"/>
    <w:rsid w:val="00F53018"/>
    <w:rsid w:val="00F5581B"/>
    <w:rsid w:val="00F62AFF"/>
    <w:rsid w:val="00F63001"/>
    <w:rsid w:val="00F6556E"/>
    <w:rsid w:val="00F715DA"/>
    <w:rsid w:val="00F7198A"/>
    <w:rsid w:val="00F77EB4"/>
    <w:rsid w:val="00F81C46"/>
    <w:rsid w:val="00F9423F"/>
    <w:rsid w:val="00F94FC1"/>
    <w:rsid w:val="00FA78DE"/>
    <w:rsid w:val="00FB337C"/>
    <w:rsid w:val="00FC4BF3"/>
    <w:rsid w:val="00FC4C0E"/>
    <w:rsid w:val="00FD22EB"/>
    <w:rsid w:val="00FE2FD5"/>
    <w:rsid w:val="00FE622A"/>
    <w:rsid w:val="00FF16B1"/>
    <w:rsid w:val="00FF1FF9"/>
    <w:rsid w:val="00FF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DC47F"/>
  <w15:chartTrackingRefBased/>
  <w15:docId w15:val="{D5ADCA68-F6CD-B248-9AC5-623004A9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4E3"/>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unhideWhenUsed/>
    <w:rsid w:val="006208E5"/>
    <w:rPr>
      <w:sz w:val="20"/>
      <w:szCs w:val="20"/>
    </w:rPr>
  </w:style>
  <w:style w:type="character" w:customStyle="1" w:styleId="EndnoteTextChar">
    <w:name w:val="Endnote Text Char"/>
    <w:basedOn w:val="DefaultParagraphFont"/>
    <w:link w:val="EndnoteText"/>
    <w:uiPriority w:val="99"/>
    <w:rsid w:val="006208E5"/>
    <w:rPr>
      <w:sz w:val="20"/>
      <w:szCs w:val="20"/>
    </w:rPr>
  </w:style>
  <w:style w:type="character" w:styleId="EndnoteReference">
    <w:name w:val="endnote reference"/>
    <w:basedOn w:val="DefaultParagraphFont"/>
    <w:uiPriority w:val="99"/>
    <w:semiHidden/>
    <w:unhideWhenUsed/>
    <w:rsid w:val="006208E5"/>
    <w:rPr>
      <w:vertAlign w:val="superscript"/>
    </w:rPr>
  </w:style>
  <w:style w:type="character" w:styleId="Hyperlink">
    <w:name w:val="Hyperlink"/>
    <w:basedOn w:val="DefaultParagraphFont"/>
    <w:uiPriority w:val="99"/>
    <w:unhideWhenUsed/>
    <w:rsid w:val="00ED6081"/>
    <w:rPr>
      <w:color w:val="0563C1" w:themeColor="hyperlink"/>
      <w:u w:val="single"/>
    </w:rPr>
  </w:style>
  <w:style w:type="character" w:styleId="UnresolvedMention">
    <w:name w:val="Unresolved Mention"/>
    <w:basedOn w:val="DefaultParagraphFont"/>
    <w:uiPriority w:val="99"/>
    <w:semiHidden/>
    <w:unhideWhenUsed/>
    <w:rsid w:val="00ED6081"/>
    <w:rPr>
      <w:color w:val="605E5C"/>
      <w:shd w:val="clear" w:color="auto" w:fill="E1DFDD"/>
    </w:rPr>
  </w:style>
  <w:style w:type="paragraph" w:styleId="ListParagraph">
    <w:name w:val="List Paragraph"/>
    <w:basedOn w:val="Normal"/>
    <w:uiPriority w:val="34"/>
    <w:qFormat/>
    <w:rsid w:val="004B2ADD"/>
    <w:pPr>
      <w:ind w:left="720"/>
      <w:contextualSpacing/>
    </w:pPr>
    <w:rPr>
      <w:rFonts w:ascii="Times New Roman" w:eastAsia="Times New Roman" w:hAnsi="Times New Roman" w:cs="Times New Roman"/>
    </w:rPr>
  </w:style>
  <w:style w:type="character" w:styleId="Emphasis">
    <w:name w:val="Emphasis"/>
    <w:basedOn w:val="DefaultParagraphFont"/>
    <w:uiPriority w:val="20"/>
    <w:qFormat/>
    <w:rsid w:val="00F03379"/>
    <w:rPr>
      <w:i/>
      <w:iCs/>
    </w:rPr>
  </w:style>
  <w:style w:type="paragraph" w:styleId="HTMLPreformatted">
    <w:name w:val="HTML Preformatted"/>
    <w:basedOn w:val="Normal"/>
    <w:link w:val="HTMLPreformattedChar"/>
    <w:uiPriority w:val="99"/>
    <w:semiHidden/>
    <w:unhideWhenUsed/>
    <w:rsid w:val="00D3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6CF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95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594">
      <w:bodyDiv w:val="1"/>
      <w:marLeft w:val="0"/>
      <w:marRight w:val="0"/>
      <w:marTop w:val="0"/>
      <w:marBottom w:val="0"/>
      <w:divBdr>
        <w:top w:val="none" w:sz="0" w:space="0" w:color="auto"/>
        <w:left w:val="none" w:sz="0" w:space="0" w:color="auto"/>
        <w:bottom w:val="none" w:sz="0" w:space="0" w:color="auto"/>
        <w:right w:val="none" w:sz="0" w:space="0" w:color="auto"/>
      </w:divBdr>
    </w:div>
    <w:div w:id="49353658">
      <w:bodyDiv w:val="1"/>
      <w:marLeft w:val="0"/>
      <w:marRight w:val="0"/>
      <w:marTop w:val="0"/>
      <w:marBottom w:val="0"/>
      <w:divBdr>
        <w:top w:val="none" w:sz="0" w:space="0" w:color="auto"/>
        <w:left w:val="none" w:sz="0" w:space="0" w:color="auto"/>
        <w:bottom w:val="none" w:sz="0" w:space="0" w:color="auto"/>
        <w:right w:val="none" w:sz="0" w:space="0" w:color="auto"/>
      </w:divBdr>
    </w:div>
    <w:div w:id="50429834">
      <w:bodyDiv w:val="1"/>
      <w:marLeft w:val="0"/>
      <w:marRight w:val="0"/>
      <w:marTop w:val="0"/>
      <w:marBottom w:val="0"/>
      <w:divBdr>
        <w:top w:val="none" w:sz="0" w:space="0" w:color="auto"/>
        <w:left w:val="none" w:sz="0" w:space="0" w:color="auto"/>
        <w:bottom w:val="none" w:sz="0" w:space="0" w:color="auto"/>
        <w:right w:val="none" w:sz="0" w:space="0" w:color="auto"/>
      </w:divBdr>
    </w:div>
    <w:div w:id="79644408">
      <w:bodyDiv w:val="1"/>
      <w:marLeft w:val="0"/>
      <w:marRight w:val="0"/>
      <w:marTop w:val="0"/>
      <w:marBottom w:val="0"/>
      <w:divBdr>
        <w:top w:val="none" w:sz="0" w:space="0" w:color="auto"/>
        <w:left w:val="none" w:sz="0" w:space="0" w:color="auto"/>
        <w:bottom w:val="none" w:sz="0" w:space="0" w:color="auto"/>
        <w:right w:val="none" w:sz="0" w:space="0" w:color="auto"/>
      </w:divBdr>
      <w:divsChild>
        <w:div w:id="2144342730">
          <w:marLeft w:val="360"/>
          <w:marRight w:val="0"/>
          <w:marTop w:val="200"/>
          <w:marBottom w:val="0"/>
          <w:divBdr>
            <w:top w:val="none" w:sz="0" w:space="0" w:color="auto"/>
            <w:left w:val="none" w:sz="0" w:space="0" w:color="auto"/>
            <w:bottom w:val="none" w:sz="0" w:space="0" w:color="auto"/>
            <w:right w:val="none" w:sz="0" w:space="0" w:color="auto"/>
          </w:divBdr>
        </w:div>
        <w:div w:id="719979698">
          <w:marLeft w:val="360"/>
          <w:marRight w:val="0"/>
          <w:marTop w:val="200"/>
          <w:marBottom w:val="0"/>
          <w:divBdr>
            <w:top w:val="none" w:sz="0" w:space="0" w:color="auto"/>
            <w:left w:val="none" w:sz="0" w:space="0" w:color="auto"/>
            <w:bottom w:val="none" w:sz="0" w:space="0" w:color="auto"/>
            <w:right w:val="none" w:sz="0" w:space="0" w:color="auto"/>
          </w:divBdr>
        </w:div>
        <w:div w:id="38483258">
          <w:marLeft w:val="360"/>
          <w:marRight w:val="0"/>
          <w:marTop w:val="200"/>
          <w:marBottom w:val="0"/>
          <w:divBdr>
            <w:top w:val="none" w:sz="0" w:space="0" w:color="auto"/>
            <w:left w:val="none" w:sz="0" w:space="0" w:color="auto"/>
            <w:bottom w:val="none" w:sz="0" w:space="0" w:color="auto"/>
            <w:right w:val="none" w:sz="0" w:space="0" w:color="auto"/>
          </w:divBdr>
        </w:div>
      </w:divsChild>
    </w:div>
    <w:div w:id="192960518">
      <w:bodyDiv w:val="1"/>
      <w:marLeft w:val="0"/>
      <w:marRight w:val="0"/>
      <w:marTop w:val="0"/>
      <w:marBottom w:val="0"/>
      <w:divBdr>
        <w:top w:val="none" w:sz="0" w:space="0" w:color="auto"/>
        <w:left w:val="none" w:sz="0" w:space="0" w:color="auto"/>
        <w:bottom w:val="none" w:sz="0" w:space="0" w:color="auto"/>
        <w:right w:val="none" w:sz="0" w:space="0" w:color="auto"/>
      </w:divBdr>
      <w:divsChild>
        <w:div w:id="1490555983">
          <w:marLeft w:val="360"/>
          <w:marRight w:val="0"/>
          <w:marTop w:val="200"/>
          <w:marBottom w:val="0"/>
          <w:divBdr>
            <w:top w:val="none" w:sz="0" w:space="0" w:color="auto"/>
            <w:left w:val="none" w:sz="0" w:space="0" w:color="auto"/>
            <w:bottom w:val="none" w:sz="0" w:space="0" w:color="auto"/>
            <w:right w:val="none" w:sz="0" w:space="0" w:color="auto"/>
          </w:divBdr>
        </w:div>
        <w:div w:id="1188371906">
          <w:marLeft w:val="360"/>
          <w:marRight w:val="0"/>
          <w:marTop w:val="200"/>
          <w:marBottom w:val="0"/>
          <w:divBdr>
            <w:top w:val="none" w:sz="0" w:space="0" w:color="auto"/>
            <w:left w:val="none" w:sz="0" w:space="0" w:color="auto"/>
            <w:bottom w:val="none" w:sz="0" w:space="0" w:color="auto"/>
            <w:right w:val="none" w:sz="0" w:space="0" w:color="auto"/>
          </w:divBdr>
        </w:div>
        <w:div w:id="1941258223">
          <w:marLeft w:val="360"/>
          <w:marRight w:val="0"/>
          <w:marTop w:val="200"/>
          <w:marBottom w:val="0"/>
          <w:divBdr>
            <w:top w:val="none" w:sz="0" w:space="0" w:color="auto"/>
            <w:left w:val="none" w:sz="0" w:space="0" w:color="auto"/>
            <w:bottom w:val="none" w:sz="0" w:space="0" w:color="auto"/>
            <w:right w:val="none" w:sz="0" w:space="0" w:color="auto"/>
          </w:divBdr>
        </w:div>
        <w:div w:id="1824273018">
          <w:marLeft w:val="360"/>
          <w:marRight w:val="0"/>
          <w:marTop w:val="200"/>
          <w:marBottom w:val="0"/>
          <w:divBdr>
            <w:top w:val="none" w:sz="0" w:space="0" w:color="auto"/>
            <w:left w:val="none" w:sz="0" w:space="0" w:color="auto"/>
            <w:bottom w:val="none" w:sz="0" w:space="0" w:color="auto"/>
            <w:right w:val="none" w:sz="0" w:space="0" w:color="auto"/>
          </w:divBdr>
        </w:div>
      </w:divsChild>
    </w:div>
    <w:div w:id="233586020">
      <w:bodyDiv w:val="1"/>
      <w:marLeft w:val="0"/>
      <w:marRight w:val="0"/>
      <w:marTop w:val="0"/>
      <w:marBottom w:val="0"/>
      <w:divBdr>
        <w:top w:val="none" w:sz="0" w:space="0" w:color="auto"/>
        <w:left w:val="none" w:sz="0" w:space="0" w:color="auto"/>
        <w:bottom w:val="none" w:sz="0" w:space="0" w:color="auto"/>
        <w:right w:val="none" w:sz="0" w:space="0" w:color="auto"/>
      </w:divBdr>
      <w:divsChild>
        <w:div w:id="243951312">
          <w:marLeft w:val="360"/>
          <w:marRight w:val="0"/>
          <w:marTop w:val="200"/>
          <w:marBottom w:val="0"/>
          <w:divBdr>
            <w:top w:val="none" w:sz="0" w:space="0" w:color="auto"/>
            <w:left w:val="none" w:sz="0" w:space="0" w:color="auto"/>
            <w:bottom w:val="none" w:sz="0" w:space="0" w:color="auto"/>
            <w:right w:val="none" w:sz="0" w:space="0" w:color="auto"/>
          </w:divBdr>
        </w:div>
        <w:div w:id="155728293">
          <w:marLeft w:val="360"/>
          <w:marRight w:val="0"/>
          <w:marTop w:val="200"/>
          <w:marBottom w:val="0"/>
          <w:divBdr>
            <w:top w:val="none" w:sz="0" w:space="0" w:color="auto"/>
            <w:left w:val="none" w:sz="0" w:space="0" w:color="auto"/>
            <w:bottom w:val="none" w:sz="0" w:space="0" w:color="auto"/>
            <w:right w:val="none" w:sz="0" w:space="0" w:color="auto"/>
          </w:divBdr>
        </w:div>
      </w:divsChild>
    </w:div>
    <w:div w:id="290408030">
      <w:bodyDiv w:val="1"/>
      <w:marLeft w:val="0"/>
      <w:marRight w:val="0"/>
      <w:marTop w:val="0"/>
      <w:marBottom w:val="0"/>
      <w:divBdr>
        <w:top w:val="none" w:sz="0" w:space="0" w:color="auto"/>
        <w:left w:val="none" w:sz="0" w:space="0" w:color="auto"/>
        <w:bottom w:val="none" w:sz="0" w:space="0" w:color="auto"/>
        <w:right w:val="none" w:sz="0" w:space="0" w:color="auto"/>
      </w:divBdr>
      <w:divsChild>
        <w:div w:id="820999906">
          <w:marLeft w:val="547"/>
          <w:marRight w:val="0"/>
          <w:marTop w:val="0"/>
          <w:marBottom w:val="0"/>
          <w:divBdr>
            <w:top w:val="none" w:sz="0" w:space="0" w:color="auto"/>
            <w:left w:val="none" w:sz="0" w:space="0" w:color="auto"/>
            <w:bottom w:val="none" w:sz="0" w:space="0" w:color="auto"/>
            <w:right w:val="none" w:sz="0" w:space="0" w:color="auto"/>
          </w:divBdr>
        </w:div>
        <w:div w:id="2099867202">
          <w:marLeft w:val="547"/>
          <w:marRight w:val="0"/>
          <w:marTop w:val="0"/>
          <w:marBottom w:val="0"/>
          <w:divBdr>
            <w:top w:val="none" w:sz="0" w:space="0" w:color="auto"/>
            <w:left w:val="none" w:sz="0" w:space="0" w:color="auto"/>
            <w:bottom w:val="none" w:sz="0" w:space="0" w:color="auto"/>
            <w:right w:val="none" w:sz="0" w:space="0" w:color="auto"/>
          </w:divBdr>
        </w:div>
        <w:div w:id="1003358633">
          <w:marLeft w:val="547"/>
          <w:marRight w:val="0"/>
          <w:marTop w:val="0"/>
          <w:marBottom w:val="0"/>
          <w:divBdr>
            <w:top w:val="none" w:sz="0" w:space="0" w:color="auto"/>
            <w:left w:val="none" w:sz="0" w:space="0" w:color="auto"/>
            <w:bottom w:val="none" w:sz="0" w:space="0" w:color="auto"/>
            <w:right w:val="none" w:sz="0" w:space="0" w:color="auto"/>
          </w:divBdr>
        </w:div>
        <w:div w:id="618688664">
          <w:marLeft w:val="547"/>
          <w:marRight w:val="0"/>
          <w:marTop w:val="0"/>
          <w:marBottom w:val="0"/>
          <w:divBdr>
            <w:top w:val="none" w:sz="0" w:space="0" w:color="auto"/>
            <w:left w:val="none" w:sz="0" w:space="0" w:color="auto"/>
            <w:bottom w:val="none" w:sz="0" w:space="0" w:color="auto"/>
            <w:right w:val="none" w:sz="0" w:space="0" w:color="auto"/>
          </w:divBdr>
        </w:div>
      </w:divsChild>
    </w:div>
    <w:div w:id="319192876">
      <w:bodyDiv w:val="1"/>
      <w:marLeft w:val="0"/>
      <w:marRight w:val="0"/>
      <w:marTop w:val="0"/>
      <w:marBottom w:val="0"/>
      <w:divBdr>
        <w:top w:val="none" w:sz="0" w:space="0" w:color="auto"/>
        <w:left w:val="none" w:sz="0" w:space="0" w:color="auto"/>
        <w:bottom w:val="none" w:sz="0" w:space="0" w:color="auto"/>
        <w:right w:val="none" w:sz="0" w:space="0" w:color="auto"/>
      </w:divBdr>
      <w:divsChild>
        <w:div w:id="1208227948">
          <w:marLeft w:val="360"/>
          <w:marRight w:val="0"/>
          <w:marTop w:val="200"/>
          <w:marBottom w:val="0"/>
          <w:divBdr>
            <w:top w:val="none" w:sz="0" w:space="0" w:color="auto"/>
            <w:left w:val="none" w:sz="0" w:space="0" w:color="auto"/>
            <w:bottom w:val="none" w:sz="0" w:space="0" w:color="auto"/>
            <w:right w:val="none" w:sz="0" w:space="0" w:color="auto"/>
          </w:divBdr>
        </w:div>
        <w:div w:id="284698068">
          <w:marLeft w:val="360"/>
          <w:marRight w:val="0"/>
          <w:marTop w:val="200"/>
          <w:marBottom w:val="0"/>
          <w:divBdr>
            <w:top w:val="none" w:sz="0" w:space="0" w:color="auto"/>
            <w:left w:val="none" w:sz="0" w:space="0" w:color="auto"/>
            <w:bottom w:val="none" w:sz="0" w:space="0" w:color="auto"/>
            <w:right w:val="none" w:sz="0" w:space="0" w:color="auto"/>
          </w:divBdr>
        </w:div>
        <w:div w:id="985352974">
          <w:marLeft w:val="1080"/>
          <w:marRight w:val="0"/>
          <w:marTop w:val="100"/>
          <w:marBottom w:val="0"/>
          <w:divBdr>
            <w:top w:val="none" w:sz="0" w:space="0" w:color="auto"/>
            <w:left w:val="none" w:sz="0" w:space="0" w:color="auto"/>
            <w:bottom w:val="none" w:sz="0" w:space="0" w:color="auto"/>
            <w:right w:val="none" w:sz="0" w:space="0" w:color="auto"/>
          </w:divBdr>
        </w:div>
        <w:div w:id="510413309">
          <w:marLeft w:val="1800"/>
          <w:marRight w:val="0"/>
          <w:marTop w:val="100"/>
          <w:marBottom w:val="0"/>
          <w:divBdr>
            <w:top w:val="none" w:sz="0" w:space="0" w:color="auto"/>
            <w:left w:val="none" w:sz="0" w:space="0" w:color="auto"/>
            <w:bottom w:val="none" w:sz="0" w:space="0" w:color="auto"/>
            <w:right w:val="none" w:sz="0" w:space="0" w:color="auto"/>
          </w:divBdr>
        </w:div>
        <w:div w:id="1463115997">
          <w:marLeft w:val="1800"/>
          <w:marRight w:val="0"/>
          <w:marTop w:val="100"/>
          <w:marBottom w:val="0"/>
          <w:divBdr>
            <w:top w:val="none" w:sz="0" w:space="0" w:color="auto"/>
            <w:left w:val="none" w:sz="0" w:space="0" w:color="auto"/>
            <w:bottom w:val="none" w:sz="0" w:space="0" w:color="auto"/>
            <w:right w:val="none" w:sz="0" w:space="0" w:color="auto"/>
          </w:divBdr>
        </w:div>
        <w:div w:id="150221885">
          <w:marLeft w:val="1800"/>
          <w:marRight w:val="0"/>
          <w:marTop w:val="100"/>
          <w:marBottom w:val="0"/>
          <w:divBdr>
            <w:top w:val="none" w:sz="0" w:space="0" w:color="auto"/>
            <w:left w:val="none" w:sz="0" w:space="0" w:color="auto"/>
            <w:bottom w:val="none" w:sz="0" w:space="0" w:color="auto"/>
            <w:right w:val="none" w:sz="0" w:space="0" w:color="auto"/>
          </w:divBdr>
        </w:div>
      </w:divsChild>
    </w:div>
    <w:div w:id="411925959">
      <w:bodyDiv w:val="1"/>
      <w:marLeft w:val="0"/>
      <w:marRight w:val="0"/>
      <w:marTop w:val="0"/>
      <w:marBottom w:val="0"/>
      <w:divBdr>
        <w:top w:val="none" w:sz="0" w:space="0" w:color="auto"/>
        <w:left w:val="none" w:sz="0" w:space="0" w:color="auto"/>
        <w:bottom w:val="none" w:sz="0" w:space="0" w:color="auto"/>
        <w:right w:val="none" w:sz="0" w:space="0" w:color="auto"/>
      </w:divBdr>
      <w:divsChild>
        <w:div w:id="1285117301">
          <w:marLeft w:val="0"/>
          <w:marRight w:val="0"/>
          <w:marTop w:val="0"/>
          <w:marBottom w:val="0"/>
          <w:divBdr>
            <w:top w:val="none" w:sz="0" w:space="0" w:color="auto"/>
            <w:left w:val="none" w:sz="0" w:space="0" w:color="auto"/>
            <w:bottom w:val="none" w:sz="0" w:space="0" w:color="auto"/>
            <w:right w:val="none" w:sz="0" w:space="0" w:color="auto"/>
          </w:divBdr>
          <w:divsChild>
            <w:div w:id="921185552">
              <w:marLeft w:val="0"/>
              <w:marRight w:val="0"/>
              <w:marTop w:val="0"/>
              <w:marBottom w:val="0"/>
              <w:divBdr>
                <w:top w:val="none" w:sz="0" w:space="0" w:color="auto"/>
                <w:left w:val="none" w:sz="0" w:space="0" w:color="auto"/>
                <w:bottom w:val="none" w:sz="0" w:space="0" w:color="auto"/>
                <w:right w:val="none" w:sz="0" w:space="0" w:color="auto"/>
              </w:divBdr>
              <w:divsChild>
                <w:div w:id="666325059">
                  <w:marLeft w:val="0"/>
                  <w:marRight w:val="0"/>
                  <w:marTop w:val="0"/>
                  <w:marBottom w:val="0"/>
                  <w:divBdr>
                    <w:top w:val="none" w:sz="0" w:space="0" w:color="auto"/>
                    <w:left w:val="none" w:sz="0" w:space="0" w:color="auto"/>
                    <w:bottom w:val="none" w:sz="0" w:space="0" w:color="auto"/>
                    <w:right w:val="none" w:sz="0" w:space="0" w:color="auto"/>
                  </w:divBdr>
                  <w:divsChild>
                    <w:div w:id="1615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9489">
      <w:bodyDiv w:val="1"/>
      <w:marLeft w:val="0"/>
      <w:marRight w:val="0"/>
      <w:marTop w:val="0"/>
      <w:marBottom w:val="0"/>
      <w:divBdr>
        <w:top w:val="none" w:sz="0" w:space="0" w:color="auto"/>
        <w:left w:val="none" w:sz="0" w:space="0" w:color="auto"/>
        <w:bottom w:val="none" w:sz="0" w:space="0" w:color="auto"/>
        <w:right w:val="none" w:sz="0" w:space="0" w:color="auto"/>
      </w:divBdr>
      <w:divsChild>
        <w:div w:id="1797722270">
          <w:marLeft w:val="0"/>
          <w:marRight w:val="0"/>
          <w:marTop w:val="0"/>
          <w:marBottom w:val="0"/>
          <w:divBdr>
            <w:top w:val="none" w:sz="0" w:space="0" w:color="auto"/>
            <w:left w:val="none" w:sz="0" w:space="0" w:color="auto"/>
            <w:bottom w:val="none" w:sz="0" w:space="0" w:color="auto"/>
            <w:right w:val="none" w:sz="0" w:space="0" w:color="auto"/>
          </w:divBdr>
          <w:divsChild>
            <w:div w:id="115878267">
              <w:marLeft w:val="0"/>
              <w:marRight w:val="0"/>
              <w:marTop w:val="0"/>
              <w:marBottom w:val="0"/>
              <w:divBdr>
                <w:top w:val="none" w:sz="0" w:space="0" w:color="auto"/>
                <w:left w:val="none" w:sz="0" w:space="0" w:color="auto"/>
                <w:bottom w:val="none" w:sz="0" w:space="0" w:color="auto"/>
                <w:right w:val="none" w:sz="0" w:space="0" w:color="auto"/>
              </w:divBdr>
              <w:divsChild>
                <w:div w:id="1333407530">
                  <w:marLeft w:val="0"/>
                  <w:marRight w:val="0"/>
                  <w:marTop w:val="0"/>
                  <w:marBottom w:val="0"/>
                  <w:divBdr>
                    <w:top w:val="none" w:sz="0" w:space="0" w:color="auto"/>
                    <w:left w:val="none" w:sz="0" w:space="0" w:color="auto"/>
                    <w:bottom w:val="none" w:sz="0" w:space="0" w:color="auto"/>
                    <w:right w:val="none" w:sz="0" w:space="0" w:color="auto"/>
                  </w:divBdr>
                  <w:divsChild>
                    <w:div w:id="2145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3975">
      <w:bodyDiv w:val="1"/>
      <w:marLeft w:val="0"/>
      <w:marRight w:val="0"/>
      <w:marTop w:val="0"/>
      <w:marBottom w:val="0"/>
      <w:divBdr>
        <w:top w:val="none" w:sz="0" w:space="0" w:color="auto"/>
        <w:left w:val="none" w:sz="0" w:space="0" w:color="auto"/>
        <w:bottom w:val="none" w:sz="0" w:space="0" w:color="auto"/>
        <w:right w:val="none" w:sz="0" w:space="0" w:color="auto"/>
      </w:divBdr>
      <w:divsChild>
        <w:div w:id="1675457271">
          <w:marLeft w:val="0"/>
          <w:marRight w:val="0"/>
          <w:marTop w:val="0"/>
          <w:marBottom w:val="0"/>
          <w:divBdr>
            <w:top w:val="none" w:sz="0" w:space="0" w:color="auto"/>
            <w:left w:val="none" w:sz="0" w:space="0" w:color="auto"/>
            <w:bottom w:val="none" w:sz="0" w:space="0" w:color="auto"/>
            <w:right w:val="none" w:sz="0" w:space="0" w:color="auto"/>
          </w:divBdr>
          <w:divsChild>
            <w:div w:id="218783216">
              <w:marLeft w:val="0"/>
              <w:marRight w:val="0"/>
              <w:marTop w:val="0"/>
              <w:marBottom w:val="0"/>
              <w:divBdr>
                <w:top w:val="none" w:sz="0" w:space="0" w:color="auto"/>
                <w:left w:val="none" w:sz="0" w:space="0" w:color="auto"/>
                <w:bottom w:val="none" w:sz="0" w:space="0" w:color="auto"/>
                <w:right w:val="none" w:sz="0" w:space="0" w:color="auto"/>
              </w:divBdr>
              <w:divsChild>
                <w:div w:id="1960409210">
                  <w:marLeft w:val="0"/>
                  <w:marRight w:val="0"/>
                  <w:marTop w:val="0"/>
                  <w:marBottom w:val="0"/>
                  <w:divBdr>
                    <w:top w:val="none" w:sz="0" w:space="0" w:color="auto"/>
                    <w:left w:val="none" w:sz="0" w:space="0" w:color="auto"/>
                    <w:bottom w:val="none" w:sz="0" w:space="0" w:color="auto"/>
                    <w:right w:val="none" w:sz="0" w:space="0" w:color="auto"/>
                  </w:divBdr>
                  <w:divsChild>
                    <w:div w:id="16854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168976">
      <w:bodyDiv w:val="1"/>
      <w:marLeft w:val="0"/>
      <w:marRight w:val="0"/>
      <w:marTop w:val="0"/>
      <w:marBottom w:val="0"/>
      <w:divBdr>
        <w:top w:val="none" w:sz="0" w:space="0" w:color="auto"/>
        <w:left w:val="none" w:sz="0" w:space="0" w:color="auto"/>
        <w:bottom w:val="none" w:sz="0" w:space="0" w:color="auto"/>
        <w:right w:val="none" w:sz="0" w:space="0" w:color="auto"/>
      </w:divBdr>
      <w:divsChild>
        <w:div w:id="1149399672">
          <w:marLeft w:val="0"/>
          <w:marRight w:val="0"/>
          <w:marTop w:val="0"/>
          <w:marBottom w:val="0"/>
          <w:divBdr>
            <w:top w:val="none" w:sz="0" w:space="0" w:color="auto"/>
            <w:left w:val="none" w:sz="0" w:space="0" w:color="auto"/>
            <w:bottom w:val="none" w:sz="0" w:space="0" w:color="auto"/>
            <w:right w:val="none" w:sz="0" w:space="0" w:color="auto"/>
          </w:divBdr>
          <w:divsChild>
            <w:div w:id="252054917">
              <w:marLeft w:val="0"/>
              <w:marRight w:val="0"/>
              <w:marTop w:val="0"/>
              <w:marBottom w:val="0"/>
              <w:divBdr>
                <w:top w:val="none" w:sz="0" w:space="0" w:color="auto"/>
                <w:left w:val="none" w:sz="0" w:space="0" w:color="auto"/>
                <w:bottom w:val="none" w:sz="0" w:space="0" w:color="auto"/>
                <w:right w:val="none" w:sz="0" w:space="0" w:color="auto"/>
              </w:divBdr>
              <w:divsChild>
                <w:div w:id="1698846196">
                  <w:marLeft w:val="0"/>
                  <w:marRight w:val="0"/>
                  <w:marTop w:val="0"/>
                  <w:marBottom w:val="0"/>
                  <w:divBdr>
                    <w:top w:val="none" w:sz="0" w:space="0" w:color="auto"/>
                    <w:left w:val="none" w:sz="0" w:space="0" w:color="auto"/>
                    <w:bottom w:val="none" w:sz="0" w:space="0" w:color="auto"/>
                    <w:right w:val="none" w:sz="0" w:space="0" w:color="auto"/>
                  </w:divBdr>
                  <w:divsChild>
                    <w:div w:id="843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2441">
          <w:marLeft w:val="0"/>
          <w:marRight w:val="0"/>
          <w:marTop w:val="0"/>
          <w:marBottom w:val="0"/>
          <w:divBdr>
            <w:top w:val="none" w:sz="0" w:space="0" w:color="auto"/>
            <w:left w:val="none" w:sz="0" w:space="0" w:color="auto"/>
            <w:bottom w:val="none" w:sz="0" w:space="0" w:color="auto"/>
            <w:right w:val="none" w:sz="0" w:space="0" w:color="auto"/>
          </w:divBdr>
          <w:divsChild>
            <w:div w:id="468281274">
              <w:marLeft w:val="0"/>
              <w:marRight w:val="0"/>
              <w:marTop w:val="0"/>
              <w:marBottom w:val="0"/>
              <w:divBdr>
                <w:top w:val="none" w:sz="0" w:space="0" w:color="auto"/>
                <w:left w:val="none" w:sz="0" w:space="0" w:color="auto"/>
                <w:bottom w:val="none" w:sz="0" w:space="0" w:color="auto"/>
                <w:right w:val="none" w:sz="0" w:space="0" w:color="auto"/>
              </w:divBdr>
              <w:divsChild>
                <w:div w:id="1118836972">
                  <w:marLeft w:val="0"/>
                  <w:marRight w:val="0"/>
                  <w:marTop w:val="0"/>
                  <w:marBottom w:val="0"/>
                  <w:divBdr>
                    <w:top w:val="none" w:sz="0" w:space="0" w:color="auto"/>
                    <w:left w:val="none" w:sz="0" w:space="0" w:color="auto"/>
                    <w:bottom w:val="none" w:sz="0" w:space="0" w:color="auto"/>
                    <w:right w:val="none" w:sz="0" w:space="0" w:color="auto"/>
                  </w:divBdr>
                  <w:divsChild>
                    <w:div w:id="442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728">
      <w:bodyDiv w:val="1"/>
      <w:marLeft w:val="0"/>
      <w:marRight w:val="0"/>
      <w:marTop w:val="0"/>
      <w:marBottom w:val="0"/>
      <w:divBdr>
        <w:top w:val="none" w:sz="0" w:space="0" w:color="auto"/>
        <w:left w:val="none" w:sz="0" w:space="0" w:color="auto"/>
        <w:bottom w:val="none" w:sz="0" w:space="0" w:color="auto"/>
        <w:right w:val="none" w:sz="0" w:space="0" w:color="auto"/>
      </w:divBdr>
      <w:divsChild>
        <w:div w:id="199124066">
          <w:marLeft w:val="0"/>
          <w:marRight w:val="0"/>
          <w:marTop w:val="0"/>
          <w:marBottom w:val="0"/>
          <w:divBdr>
            <w:top w:val="none" w:sz="0" w:space="0" w:color="auto"/>
            <w:left w:val="none" w:sz="0" w:space="0" w:color="auto"/>
            <w:bottom w:val="none" w:sz="0" w:space="0" w:color="auto"/>
            <w:right w:val="none" w:sz="0" w:space="0" w:color="auto"/>
          </w:divBdr>
          <w:divsChild>
            <w:div w:id="261843395">
              <w:marLeft w:val="0"/>
              <w:marRight w:val="0"/>
              <w:marTop w:val="0"/>
              <w:marBottom w:val="0"/>
              <w:divBdr>
                <w:top w:val="none" w:sz="0" w:space="0" w:color="auto"/>
                <w:left w:val="none" w:sz="0" w:space="0" w:color="auto"/>
                <w:bottom w:val="none" w:sz="0" w:space="0" w:color="auto"/>
                <w:right w:val="none" w:sz="0" w:space="0" w:color="auto"/>
              </w:divBdr>
              <w:divsChild>
                <w:div w:id="393433824">
                  <w:marLeft w:val="0"/>
                  <w:marRight w:val="0"/>
                  <w:marTop w:val="0"/>
                  <w:marBottom w:val="0"/>
                  <w:divBdr>
                    <w:top w:val="none" w:sz="0" w:space="0" w:color="auto"/>
                    <w:left w:val="none" w:sz="0" w:space="0" w:color="auto"/>
                    <w:bottom w:val="none" w:sz="0" w:space="0" w:color="auto"/>
                    <w:right w:val="none" w:sz="0" w:space="0" w:color="auto"/>
                  </w:divBdr>
                  <w:divsChild>
                    <w:div w:id="930360881">
                      <w:marLeft w:val="0"/>
                      <w:marRight w:val="0"/>
                      <w:marTop w:val="0"/>
                      <w:marBottom w:val="0"/>
                      <w:divBdr>
                        <w:top w:val="none" w:sz="0" w:space="0" w:color="auto"/>
                        <w:left w:val="none" w:sz="0" w:space="0" w:color="auto"/>
                        <w:bottom w:val="none" w:sz="0" w:space="0" w:color="auto"/>
                        <w:right w:val="none" w:sz="0" w:space="0" w:color="auto"/>
                      </w:divBdr>
                    </w:div>
                  </w:divsChild>
                </w:div>
                <w:div w:id="1201748736">
                  <w:marLeft w:val="0"/>
                  <w:marRight w:val="0"/>
                  <w:marTop w:val="0"/>
                  <w:marBottom w:val="0"/>
                  <w:divBdr>
                    <w:top w:val="none" w:sz="0" w:space="0" w:color="auto"/>
                    <w:left w:val="none" w:sz="0" w:space="0" w:color="auto"/>
                    <w:bottom w:val="none" w:sz="0" w:space="0" w:color="auto"/>
                    <w:right w:val="none" w:sz="0" w:space="0" w:color="auto"/>
                  </w:divBdr>
                  <w:divsChild>
                    <w:div w:id="21059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1942">
      <w:bodyDiv w:val="1"/>
      <w:marLeft w:val="0"/>
      <w:marRight w:val="0"/>
      <w:marTop w:val="0"/>
      <w:marBottom w:val="0"/>
      <w:divBdr>
        <w:top w:val="none" w:sz="0" w:space="0" w:color="auto"/>
        <w:left w:val="none" w:sz="0" w:space="0" w:color="auto"/>
        <w:bottom w:val="none" w:sz="0" w:space="0" w:color="auto"/>
        <w:right w:val="none" w:sz="0" w:space="0" w:color="auto"/>
      </w:divBdr>
      <w:divsChild>
        <w:div w:id="1819762819">
          <w:marLeft w:val="0"/>
          <w:marRight w:val="0"/>
          <w:marTop w:val="0"/>
          <w:marBottom w:val="0"/>
          <w:divBdr>
            <w:top w:val="none" w:sz="0" w:space="0" w:color="auto"/>
            <w:left w:val="none" w:sz="0" w:space="0" w:color="auto"/>
            <w:bottom w:val="none" w:sz="0" w:space="0" w:color="auto"/>
            <w:right w:val="none" w:sz="0" w:space="0" w:color="auto"/>
          </w:divBdr>
          <w:divsChild>
            <w:div w:id="677850134">
              <w:marLeft w:val="0"/>
              <w:marRight w:val="0"/>
              <w:marTop w:val="0"/>
              <w:marBottom w:val="0"/>
              <w:divBdr>
                <w:top w:val="none" w:sz="0" w:space="0" w:color="auto"/>
                <w:left w:val="none" w:sz="0" w:space="0" w:color="auto"/>
                <w:bottom w:val="none" w:sz="0" w:space="0" w:color="auto"/>
                <w:right w:val="none" w:sz="0" w:space="0" w:color="auto"/>
              </w:divBdr>
              <w:divsChild>
                <w:div w:id="1557626860">
                  <w:marLeft w:val="0"/>
                  <w:marRight w:val="0"/>
                  <w:marTop w:val="0"/>
                  <w:marBottom w:val="0"/>
                  <w:divBdr>
                    <w:top w:val="none" w:sz="0" w:space="0" w:color="auto"/>
                    <w:left w:val="none" w:sz="0" w:space="0" w:color="auto"/>
                    <w:bottom w:val="none" w:sz="0" w:space="0" w:color="auto"/>
                    <w:right w:val="none" w:sz="0" w:space="0" w:color="auto"/>
                  </w:divBdr>
                  <w:divsChild>
                    <w:div w:id="20665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98223">
      <w:bodyDiv w:val="1"/>
      <w:marLeft w:val="0"/>
      <w:marRight w:val="0"/>
      <w:marTop w:val="0"/>
      <w:marBottom w:val="0"/>
      <w:divBdr>
        <w:top w:val="none" w:sz="0" w:space="0" w:color="auto"/>
        <w:left w:val="none" w:sz="0" w:space="0" w:color="auto"/>
        <w:bottom w:val="none" w:sz="0" w:space="0" w:color="auto"/>
        <w:right w:val="none" w:sz="0" w:space="0" w:color="auto"/>
      </w:divBdr>
      <w:divsChild>
        <w:div w:id="285089845">
          <w:marLeft w:val="0"/>
          <w:marRight w:val="0"/>
          <w:marTop w:val="0"/>
          <w:marBottom w:val="0"/>
          <w:divBdr>
            <w:top w:val="none" w:sz="0" w:space="0" w:color="auto"/>
            <w:left w:val="none" w:sz="0" w:space="0" w:color="auto"/>
            <w:bottom w:val="none" w:sz="0" w:space="0" w:color="auto"/>
            <w:right w:val="none" w:sz="0" w:space="0" w:color="auto"/>
          </w:divBdr>
          <w:divsChild>
            <w:div w:id="1774085087">
              <w:marLeft w:val="0"/>
              <w:marRight w:val="0"/>
              <w:marTop w:val="0"/>
              <w:marBottom w:val="0"/>
              <w:divBdr>
                <w:top w:val="none" w:sz="0" w:space="0" w:color="auto"/>
                <w:left w:val="none" w:sz="0" w:space="0" w:color="auto"/>
                <w:bottom w:val="none" w:sz="0" w:space="0" w:color="auto"/>
                <w:right w:val="none" w:sz="0" w:space="0" w:color="auto"/>
              </w:divBdr>
              <w:divsChild>
                <w:div w:id="1663200079">
                  <w:marLeft w:val="0"/>
                  <w:marRight w:val="0"/>
                  <w:marTop w:val="0"/>
                  <w:marBottom w:val="0"/>
                  <w:divBdr>
                    <w:top w:val="none" w:sz="0" w:space="0" w:color="auto"/>
                    <w:left w:val="none" w:sz="0" w:space="0" w:color="auto"/>
                    <w:bottom w:val="none" w:sz="0" w:space="0" w:color="auto"/>
                    <w:right w:val="none" w:sz="0" w:space="0" w:color="auto"/>
                  </w:divBdr>
                  <w:divsChild>
                    <w:div w:id="543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12206">
      <w:bodyDiv w:val="1"/>
      <w:marLeft w:val="0"/>
      <w:marRight w:val="0"/>
      <w:marTop w:val="0"/>
      <w:marBottom w:val="0"/>
      <w:divBdr>
        <w:top w:val="none" w:sz="0" w:space="0" w:color="auto"/>
        <w:left w:val="none" w:sz="0" w:space="0" w:color="auto"/>
        <w:bottom w:val="none" w:sz="0" w:space="0" w:color="auto"/>
        <w:right w:val="none" w:sz="0" w:space="0" w:color="auto"/>
      </w:divBdr>
      <w:divsChild>
        <w:div w:id="1175806774">
          <w:marLeft w:val="0"/>
          <w:marRight w:val="0"/>
          <w:marTop w:val="0"/>
          <w:marBottom w:val="0"/>
          <w:divBdr>
            <w:top w:val="none" w:sz="0" w:space="0" w:color="auto"/>
            <w:left w:val="none" w:sz="0" w:space="0" w:color="auto"/>
            <w:bottom w:val="none" w:sz="0" w:space="0" w:color="auto"/>
            <w:right w:val="none" w:sz="0" w:space="0" w:color="auto"/>
          </w:divBdr>
          <w:divsChild>
            <w:div w:id="364137546">
              <w:marLeft w:val="0"/>
              <w:marRight w:val="0"/>
              <w:marTop w:val="0"/>
              <w:marBottom w:val="0"/>
              <w:divBdr>
                <w:top w:val="none" w:sz="0" w:space="0" w:color="auto"/>
                <w:left w:val="none" w:sz="0" w:space="0" w:color="auto"/>
                <w:bottom w:val="none" w:sz="0" w:space="0" w:color="auto"/>
                <w:right w:val="none" w:sz="0" w:space="0" w:color="auto"/>
              </w:divBdr>
              <w:divsChild>
                <w:div w:id="802967455">
                  <w:marLeft w:val="0"/>
                  <w:marRight w:val="0"/>
                  <w:marTop w:val="0"/>
                  <w:marBottom w:val="0"/>
                  <w:divBdr>
                    <w:top w:val="none" w:sz="0" w:space="0" w:color="auto"/>
                    <w:left w:val="none" w:sz="0" w:space="0" w:color="auto"/>
                    <w:bottom w:val="none" w:sz="0" w:space="0" w:color="auto"/>
                    <w:right w:val="none" w:sz="0" w:space="0" w:color="auto"/>
                  </w:divBdr>
                  <w:divsChild>
                    <w:div w:id="14966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2958">
      <w:bodyDiv w:val="1"/>
      <w:marLeft w:val="0"/>
      <w:marRight w:val="0"/>
      <w:marTop w:val="0"/>
      <w:marBottom w:val="0"/>
      <w:divBdr>
        <w:top w:val="none" w:sz="0" w:space="0" w:color="auto"/>
        <w:left w:val="none" w:sz="0" w:space="0" w:color="auto"/>
        <w:bottom w:val="none" w:sz="0" w:space="0" w:color="auto"/>
        <w:right w:val="none" w:sz="0" w:space="0" w:color="auto"/>
      </w:divBdr>
      <w:divsChild>
        <w:div w:id="421340824">
          <w:marLeft w:val="0"/>
          <w:marRight w:val="0"/>
          <w:marTop w:val="0"/>
          <w:marBottom w:val="0"/>
          <w:divBdr>
            <w:top w:val="none" w:sz="0" w:space="0" w:color="auto"/>
            <w:left w:val="none" w:sz="0" w:space="0" w:color="auto"/>
            <w:bottom w:val="none" w:sz="0" w:space="0" w:color="auto"/>
            <w:right w:val="none" w:sz="0" w:space="0" w:color="auto"/>
          </w:divBdr>
          <w:divsChild>
            <w:div w:id="1658143022">
              <w:marLeft w:val="0"/>
              <w:marRight w:val="0"/>
              <w:marTop w:val="0"/>
              <w:marBottom w:val="0"/>
              <w:divBdr>
                <w:top w:val="none" w:sz="0" w:space="0" w:color="auto"/>
                <w:left w:val="none" w:sz="0" w:space="0" w:color="auto"/>
                <w:bottom w:val="none" w:sz="0" w:space="0" w:color="auto"/>
                <w:right w:val="none" w:sz="0" w:space="0" w:color="auto"/>
              </w:divBdr>
              <w:divsChild>
                <w:div w:id="1140269591">
                  <w:marLeft w:val="0"/>
                  <w:marRight w:val="0"/>
                  <w:marTop w:val="0"/>
                  <w:marBottom w:val="0"/>
                  <w:divBdr>
                    <w:top w:val="none" w:sz="0" w:space="0" w:color="auto"/>
                    <w:left w:val="none" w:sz="0" w:space="0" w:color="auto"/>
                    <w:bottom w:val="none" w:sz="0" w:space="0" w:color="auto"/>
                    <w:right w:val="none" w:sz="0" w:space="0" w:color="auto"/>
                  </w:divBdr>
                  <w:divsChild>
                    <w:div w:id="6313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42550">
      <w:bodyDiv w:val="1"/>
      <w:marLeft w:val="0"/>
      <w:marRight w:val="0"/>
      <w:marTop w:val="0"/>
      <w:marBottom w:val="0"/>
      <w:divBdr>
        <w:top w:val="none" w:sz="0" w:space="0" w:color="auto"/>
        <w:left w:val="none" w:sz="0" w:space="0" w:color="auto"/>
        <w:bottom w:val="none" w:sz="0" w:space="0" w:color="auto"/>
        <w:right w:val="none" w:sz="0" w:space="0" w:color="auto"/>
      </w:divBdr>
      <w:divsChild>
        <w:div w:id="1996372400">
          <w:marLeft w:val="0"/>
          <w:marRight w:val="0"/>
          <w:marTop w:val="0"/>
          <w:marBottom w:val="0"/>
          <w:divBdr>
            <w:top w:val="none" w:sz="0" w:space="0" w:color="auto"/>
            <w:left w:val="none" w:sz="0" w:space="0" w:color="auto"/>
            <w:bottom w:val="none" w:sz="0" w:space="0" w:color="auto"/>
            <w:right w:val="none" w:sz="0" w:space="0" w:color="auto"/>
          </w:divBdr>
          <w:divsChild>
            <w:div w:id="1279949719">
              <w:marLeft w:val="0"/>
              <w:marRight w:val="0"/>
              <w:marTop w:val="0"/>
              <w:marBottom w:val="0"/>
              <w:divBdr>
                <w:top w:val="none" w:sz="0" w:space="0" w:color="auto"/>
                <w:left w:val="none" w:sz="0" w:space="0" w:color="auto"/>
                <w:bottom w:val="none" w:sz="0" w:space="0" w:color="auto"/>
                <w:right w:val="none" w:sz="0" w:space="0" w:color="auto"/>
              </w:divBdr>
              <w:divsChild>
                <w:div w:id="773671019">
                  <w:marLeft w:val="0"/>
                  <w:marRight w:val="0"/>
                  <w:marTop w:val="0"/>
                  <w:marBottom w:val="0"/>
                  <w:divBdr>
                    <w:top w:val="none" w:sz="0" w:space="0" w:color="auto"/>
                    <w:left w:val="none" w:sz="0" w:space="0" w:color="auto"/>
                    <w:bottom w:val="none" w:sz="0" w:space="0" w:color="auto"/>
                    <w:right w:val="none" w:sz="0" w:space="0" w:color="auto"/>
                  </w:divBdr>
                  <w:divsChild>
                    <w:div w:id="5827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422">
      <w:bodyDiv w:val="1"/>
      <w:marLeft w:val="0"/>
      <w:marRight w:val="0"/>
      <w:marTop w:val="0"/>
      <w:marBottom w:val="0"/>
      <w:divBdr>
        <w:top w:val="none" w:sz="0" w:space="0" w:color="auto"/>
        <w:left w:val="none" w:sz="0" w:space="0" w:color="auto"/>
        <w:bottom w:val="none" w:sz="0" w:space="0" w:color="auto"/>
        <w:right w:val="none" w:sz="0" w:space="0" w:color="auto"/>
      </w:divBdr>
    </w:div>
    <w:div w:id="845284776">
      <w:bodyDiv w:val="1"/>
      <w:marLeft w:val="0"/>
      <w:marRight w:val="0"/>
      <w:marTop w:val="0"/>
      <w:marBottom w:val="0"/>
      <w:divBdr>
        <w:top w:val="none" w:sz="0" w:space="0" w:color="auto"/>
        <w:left w:val="none" w:sz="0" w:space="0" w:color="auto"/>
        <w:bottom w:val="none" w:sz="0" w:space="0" w:color="auto"/>
        <w:right w:val="none" w:sz="0" w:space="0" w:color="auto"/>
      </w:divBdr>
      <w:divsChild>
        <w:div w:id="1734961501">
          <w:marLeft w:val="0"/>
          <w:marRight w:val="0"/>
          <w:marTop w:val="0"/>
          <w:marBottom w:val="0"/>
          <w:divBdr>
            <w:top w:val="none" w:sz="0" w:space="0" w:color="auto"/>
            <w:left w:val="none" w:sz="0" w:space="0" w:color="auto"/>
            <w:bottom w:val="none" w:sz="0" w:space="0" w:color="auto"/>
            <w:right w:val="none" w:sz="0" w:space="0" w:color="auto"/>
          </w:divBdr>
          <w:divsChild>
            <w:div w:id="1293825594">
              <w:marLeft w:val="0"/>
              <w:marRight w:val="0"/>
              <w:marTop w:val="0"/>
              <w:marBottom w:val="0"/>
              <w:divBdr>
                <w:top w:val="none" w:sz="0" w:space="0" w:color="auto"/>
                <w:left w:val="none" w:sz="0" w:space="0" w:color="auto"/>
                <w:bottom w:val="none" w:sz="0" w:space="0" w:color="auto"/>
                <w:right w:val="none" w:sz="0" w:space="0" w:color="auto"/>
              </w:divBdr>
              <w:divsChild>
                <w:div w:id="1508793149">
                  <w:marLeft w:val="0"/>
                  <w:marRight w:val="0"/>
                  <w:marTop w:val="0"/>
                  <w:marBottom w:val="0"/>
                  <w:divBdr>
                    <w:top w:val="none" w:sz="0" w:space="0" w:color="auto"/>
                    <w:left w:val="none" w:sz="0" w:space="0" w:color="auto"/>
                    <w:bottom w:val="none" w:sz="0" w:space="0" w:color="auto"/>
                    <w:right w:val="none" w:sz="0" w:space="0" w:color="auto"/>
                  </w:divBdr>
                  <w:divsChild>
                    <w:div w:id="12780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3747">
      <w:bodyDiv w:val="1"/>
      <w:marLeft w:val="0"/>
      <w:marRight w:val="0"/>
      <w:marTop w:val="0"/>
      <w:marBottom w:val="0"/>
      <w:divBdr>
        <w:top w:val="none" w:sz="0" w:space="0" w:color="auto"/>
        <w:left w:val="none" w:sz="0" w:space="0" w:color="auto"/>
        <w:bottom w:val="none" w:sz="0" w:space="0" w:color="auto"/>
        <w:right w:val="none" w:sz="0" w:space="0" w:color="auto"/>
      </w:divBdr>
      <w:divsChild>
        <w:div w:id="34504464">
          <w:marLeft w:val="0"/>
          <w:marRight w:val="0"/>
          <w:marTop w:val="0"/>
          <w:marBottom w:val="0"/>
          <w:divBdr>
            <w:top w:val="none" w:sz="0" w:space="0" w:color="auto"/>
            <w:left w:val="none" w:sz="0" w:space="0" w:color="auto"/>
            <w:bottom w:val="none" w:sz="0" w:space="0" w:color="auto"/>
            <w:right w:val="none" w:sz="0" w:space="0" w:color="auto"/>
          </w:divBdr>
          <w:divsChild>
            <w:div w:id="1310936086">
              <w:marLeft w:val="0"/>
              <w:marRight w:val="0"/>
              <w:marTop w:val="0"/>
              <w:marBottom w:val="0"/>
              <w:divBdr>
                <w:top w:val="none" w:sz="0" w:space="0" w:color="auto"/>
                <w:left w:val="none" w:sz="0" w:space="0" w:color="auto"/>
                <w:bottom w:val="none" w:sz="0" w:space="0" w:color="auto"/>
                <w:right w:val="none" w:sz="0" w:space="0" w:color="auto"/>
              </w:divBdr>
              <w:divsChild>
                <w:div w:id="7401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4439">
      <w:bodyDiv w:val="1"/>
      <w:marLeft w:val="0"/>
      <w:marRight w:val="0"/>
      <w:marTop w:val="0"/>
      <w:marBottom w:val="0"/>
      <w:divBdr>
        <w:top w:val="none" w:sz="0" w:space="0" w:color="auto"/>
        <w:left w:val="none" w:sz="0" w:space="0" w:color="auto"/>
        <w:bottom w:val="none" w:sz="0" w:space="0" w:color="auto"/>
        <w:right w:val="none" w:sz="0" w:space="0" w:color="auto"/>
      </w:divBdr>
      <w:divsChild>
        <w:div w:id="1945846263">
          <w:marLeft w:val="0"/>
          <w:marRight w:val="0"/>
          <w:marTop w:val="0"/>
          <w:marBottom w:val="0"/>
          <w:divBdr>
            <w:top w:val="none" w:sz="0" w:space="0" w:color="auto"/>
            <w:left w:val="none" w:sz="0" w:space="0" w:color="auto"/>
            <w:bottom w:val="none" w:sz="0" w:space="0" w:color="auto"/>
            <w:right w:val="none" w:sz="0" w:space="0" w:color="auto"/>
          </w:divBdr>
          <w:divsChild>
            <w:div w:id="581376922">
              <w:marLeft w:val="0"/>
              <w:marRight w:val="0"/>
              <w:marTop w:val="0"/>
              <w:marBottom w:val="0"/>
              <w:divBdr>
                <w:top w:val="none" w:sz="0" w:space="0" w:color="auto"/>
                <w:left w:val="none" w:sz="0" w:space="0" w:color="auto"/>
                <w:bottom w:val="none" w:sz="0" w:space="0" w:color="auto"/>
                <w:right w:val="none" w:sz="0" w:space="0" w:color="auto"/>
              </w:divBdr>
              <w:divsChild>
                <w:div w:id="1136751471">
                  <w:marLeft w:val="0"/>
                  <w:marRight w:val="0"/>
                  <w:marTop w:val="0"/>
                  <w:marBottom w:val="0"/>
                  <w:divBdr>
                    <w:top w:val="none" w:sz="0" w:space="0" w:color="auto"/>
                    <w:left w:val="none" w:sz="0" w:space="0" w:color="auto"/>
                    <w:bottom w:val="none" w:sz="0" w:space="0" w:color="auto"/>
                    <w:right w:val="none" w:sz="0" w:space="0" w:color="auto"/>
                  </w:divBdr>
                  <w:divsChild>
                    <w:div w:id="1855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01187">
      <w:bodyDiv w:val="1"/>
      <w:marLeft w:val="0"/>
      <w:marRight w:val="0"/>
      <w:marTop w:val="0"/>
      <w:marBottom w:val="0"/>
      <w:divBdr>
        <w:top w:val="none" w:sz="0" w:space="0" w:color="auto"/>
        <w:left w:val="none" w:sz="0" w:space="0" w:color="auto"/>
        <w:bottom w:val="none" w:sz="0" w:space="0" w:color="auto"/>
        <w:right w:val="none" w:sz="0" w:space="0" w:color="auto"/>
      </w:divBdr>
      <w:divsChild>
        <w:div w:id="139421107">
          <w:marLeft w:val="0"/>
          <w:marRight w:val="0"/>
          <w:marTop w:val="0"/>
          <w:marBottom w:val="0"/>
          <w:divBdr>
            <w:top w:val="none" w:sz="0" w:space="0" w:color="auto"/>
            <w:left w:val="none" w:sz="0" w:space="0" w:color="auto"/>
            <w:bottom w:val="none" w:sz="0" w:space="0" w:color="auto"/>
            <w:right w:val="none" w:sz="0" w:space="0" w:color="auto"/>
          </w:divBdr>
          <w:divsChild>
            <w:div w:id="596789413">
              <w:marLeft w:val="0"/>
              <w:marRight w:val="0"/>
              <w:marTop w:val="0"/>
              <w:marBottom w:val="0"/>
              <w:divBdr>
                <w:top w:val="none" w:sz="0" w:space="0" w:color="auto"/>
                <w:left w:val="none" w:sz="0" w:space="0" w:color="auto"/>
                <w:bottom w:val="none" w:sz="0" w:space="0" w:color="auto"/>
                <w:right w:val="none" w:sz="0" w:space="0" w:color="auto"/>
              </w:divBdr>
              <w:divsChild>
                <w:div w:id="976841029">
                  <w:marLeft w:val="0"/>
                  <w:marRight w:val="0"/>
                  <w:marTop w:val="0"/>
                  <w:marBottom w:val="0"/>
                  <w:divBdr>
                    <w:top w:val="none" w:sz="0" w:space="0" w:color="auto"/>
                    <w:left w:val="none" w:sz="0" w:space="0" w:color="auto"/>
                    <w:bottom w:val="none" w:sz="0" w:space="0" w:color="auto"/>
                    <w:right w:val="none" w:sz="0" w:space="0" w:color="auto"/>
                  </w:divBdr>
                  <w:divsChild>
                    <w:div w:id="837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02478">
      <w:bodyDiv w:val="1"/>
      <w:marLeft w:val="0"/>
      <w:marRight w:val="0"/>
      <w:marTop w:val="0"/>
      <w:marBottom w:val="0"/>
      <w:divBdr>
        <w:top w:val="none" w:sz="0" w:space="0" w:color="auto"/>
        <w:left w:val="none" w:sz="0" w:space="0" w:color="auto"/>
        <w:bottom w:val="none" w:sz="0" w:space="0" w:color="auto"/>
        <w:right w:val="none" w:sz="0" w:space="0" w:color="auto"/>
      </w:divBdr>
      <w:divsChild>
        <w:div w:id="2014261600">
          <w:marLeft w:val="0"/>
          <w:marRight w:val="0"/>
          <w:marTop w:val="0"/>
          <w:marBottom w:val="0"/>
          <w:divBdr>
            <w:top w:val="none" w:sz="0" w:space="0" w:color="auto"/>
            <w:left w:val="none" w:sz="0" w:space="0" w:color="auto"/>
            <w:bottom w:val="none" w:sz="0" w:space="0" w:color="auto"/>
            <w:right w:val="none" w:sz="0" w:space="0" w:color="auto"/>
          </w:divBdr>
          <w:divsChild>
            <w:div w:id="1702172777">
              <w:marLeft w:val="0"/>
              <w:marRight w:val="0"/>
              <w:marTop w:val="0"/>
              <w:marBottom w:val="0"/>
              <w:divBdr>
                <w:top w:val="none" w:sz="0" w:space="0" w:color="auto"/>
                <w:left w:val="none" w:sz="0" w:space="0" w:color="auto"/>
                <w:bottom w:val="none" w:sz="0" w:space="0" w:color="auto"/>
                <w:right w:val="none" w:sz="0" w:space="0" w:color="auto"/>
              </w:divBdr>
              <w:divsChild>
                <w:div w:id="921449198">
                  <w:marLeft w:val="0"/>
                  <w:marRight w:val="0"/>
                  <w:marTop w:val="0"/>
                  <w:marBottom w:val="0"/>
                  <w:divBdr>
                    <w:top w:val="none" w:sz="0" w:space="0" w:color="auto"/>
                    <w:left w:val="none" w:sz="0" w:space="0" w:color="auto"/>
                    <w:bottom w:val="none" w:sz="0" w:space="0" w:color="auto"/>
                    <w:right w:val="none" w:sz="0" w:space="0" w:color="auto"/>
                  </w:divBdr>
                  <w:divsChild>
                    <w:div w:id="80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7723">
      <w:bodyDiv w:val="1"/>
      <w:marLeft w:val="0"/>
      <w:marRight w:val="0"/>
      <w:marTop w:val="0"/>
      <w:marBottom w:val="0"/>
      <w:divBdr>
        <w:top w:val="none" w:sz="0" w:space="0" w:color="auto"/>
        <w:left w:val="none" w:sz="0" w:space="0" w:color="auto"/>
        <w:bottom w:val="none" w:sz="0" w:space="0" w:color="auto"/>
        <w:right w:val="none" w:sz="0" w:space="0" w:color="auto"/>
      </w:divBdr>
      <w:divsChild>
        <w:div w:id="1981374868">
          <w:marLeft w:val="360"/>
          <w:marRight w:val="0"/>
          <w:marTop w:val="200"/>
          <w:marBottom w:val="0"/>
          <w:divBdr>
            <w:top w:val="none" w:sz="0" w:space="0" w:color="auto"/>
            <w:left w:val="none" w:sz="0" w:space="0" w:color="auto"/>
            <w:bottom w:val="none" w:sz="0" w:space="0" w:color="auto"/>
            <w:right w:val="none" w:sz="0" w:space="0" w:color="auto"/>
          </w:divBdr>
        </w:div>
        <w:div w:id="244461745">
          <w:marLeft w:val="360"/>
          <w:marRight w:val="0"/>
          <w:marTop w:val="200"/>
          <w:marBottom w:val="0"/>
          <w:divBdr>
            <w:top w:val="none" w:sz="0" w:space="0" w:color="auto"/>
            <w:left w:val="none" w:sz="0" w:space="0" w:color="auto"/>
            <w:bottom w:val="none" w:sz="0" w:space="0" w:color="auto"/>
            <w:right w:val="none" w:sz="0" w:space="0" w:color="auto"/>
          </w:divBdr>
        </w:div>
        <w:div w:id="736706884">
          <w:marLeft w:val="1080"/>
          <w:marRight w:val="0"/>
          <w:marTop w:val="100"/>
          <w:marBottom w:val="0"/>
          <w:divBdr>
            <w:top w:val="none" w:sz="0" w:space="0" w:color="auto"/>
            <w:left w:val="none" w:sz="0" w:space="0" w:color="auto"/>
            <w:bottom w:val="none" w:sz="0" w:space="0" w:color="auto"/>
            <w:right w:val="none" w:sz="0" w:space="0" w:color="auto"/>
          </w:divBdr>
        </w:div>
        <w:div w:id="1216163415">
          <w:marLeft w:val="1080"/>
          <w:marRight w:val="0"/>
          <w:marTop w:val="100"/>
          <w:marBottom w:val="0"/>
          <w:divBdr>
            <w:top w:val="none" w:sz="0" w:space="0" w:color="auto"/>
            <w:left w:val="none" w:sz="0" w:space="0" w:color="auto"/>
            <w:bottom w:val="none" w:sz="0" w:space="0" w:color="auto"/>
            <w:right w:val="none" w:sz="0" w:space="0" w:color="auto"/>
          </w:divBdr>
        </w:div>
      </w:divsChild>
    </w:div>
    <w:div w:id="1207793270">
      <w:bodyDiv w:val="1"/>
      <w:marLeft w:val="0"/>
      <w:marRight w:val="0"/>
      <w:marTop w:val="0"/>
      <w:marBottom w:val="0"/>
      <w:divBdr>
        <w:top w:val="none" w:sz="0" w:space="0" w:color="auto"/>
        <w:left w:val="none" w:sz="0" w:space="0" w:color="auto"/>
        <w:bottom w:val="none" w:sz="0" w:space="0" w:color="auto"/>
        <w:right w:val="none" w:sz="0" w:space="0" w:color="auto"/>
      </w:divBdr>
      <w:divsChild>
        <w:div w:id="942684046">
          <w:marLeft w:val="0"/>
          <w:marRight w:val="0"/>
          <w:marTop w:val="0"/>
          <w:marBottom w:val="0"/>
          <w:divBdr>
            <w:top w:val="none" w:sz="0" w:space="0" w:color="auto"/>
            <w:left w:val="none" w:sz="0" w:space="0" w:color="auto"/>
            <w:bottom w:val="none" w:sz="0" w:space="0" w:color="auto"/>
            <w:right w:val="none" w:sz="0" w:space="0" w:color="auto"/>
          </w:divBdr>
          <w:divsChild>
            <w:div w:id="1421758067">
              <w:marLeft w:val="0"/>
              <w:marRight w:val="0"/>
              <w:marTop w:val="0"/>
              <w:marBottom w:val="0"/>
              <w:divBdr>
                <w:top w:val="none" w:sz="0" w:space="0" w:color="auto"/>
                <w:left w:val="none" w:sz="0" w:space="0" w:color="auto"/>
                <w:bottom w:val="none" w:sz="0" w:space="0" w:color="auto"/>
                <w:right w:val="none" w:sz="0" w:space="0" w:color="auto"/>
              </w:divBdr>
              <w:divsChild>
                <w:div w:id="474832121">
                  <w:marLeft w:val="0"/>
                  <w:marRight w:val="0"/>
                  <w:marTop w:val="0"/>
                  <w:marBottom w:val="0"/>
                  <w:divBdr>
                    <w:top w:val="none" w:sz="0" w:space="0" w:color="auto"/>
                    <w:left w:val="none" w:sz="0" w:space="0" w:color="auto"/>
                    <w:bottom w:val="none" w:sz="0" w:space="0" w:color="auto"/>
                    <w:right w:val="none" w:sz="0" w:space="0" w:color="auto"/>
                  </w:divBdr>
                  <w:divsChild>
                    <w:div w:id="17036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5895">
      <w:bodyDiv w:val="1"/>
      <w:marLeft w:val="0"/>
      <w:marRight w:val="0"/>
      <w:marTop w:val="0"/>
      <w:marBottom w:val="0"/>
      <w:divBdr>
        <w:top w:val="none" w:sz="0" w:space="0" w:color="auto"/>
        <w:left w:val="none" w:sz="0" w:space="0" w:color="auto"/>
        <w:bottom w:val="none" w:sz="0" w:space="0" w:color="auto"/>
        <w:right w:val="none" w:sz="0" w:space="0" w:color="auto"/>
      </w:divBdr>
    </w:div>
    <w:div w:id="1321545025">
      <w:bodyDiv w:val="1"/>
      <w:marLeft w:val="0"/>
      <w:marRight w:val="0"/>
      <w:marTop w:val="0"/>
      <w:marBottom w:val="0"/>
      <w:divBdr>
        <w:top w:val="none" w:sz="0" w:space="0" w:color="auto"/>
        <w:left w:val="none" w:sz="0" w:space="0" w:color="auto"/>
        <w:bottom w:val="none" w:sz="0" w:space="0" w:color="auto"/>
        <w:right w:val="none" w:sz="0" w:space="0" w:color="auto"/>
      </w:divBdr>
    </w:div>
    <w:div w:id="1332224368">
      <w:bodyDiv w:val="1"/>
      <w:marLeft w:val="0"/>
      <w:marRight w:val="0"/>
      <w:marTop w:val="0"/>
      <w:marBottom w:val="0"/>
      <w:divBdr>
        <w:top w:val="none" w:sz="0" w:space="0" w:color="auto"/>
        <w:left w:val="none" w:sz="0" w:space="0" w:color="auto"/>
        <w:bottom w:val="none" w:sz="0" w:space="0" w:color="auto"/>
        <w:right w:val="none" w:sz="0" w:space="0" w:color="auto"/>
      </w:divBdr>
      <w:divsChild>
        <w:div w:id="2023781943">
          <w:marLeft w:val="0"/>
          <w:marRight w:val="0"/>
          <w:marTop w:val="0"/>
          <w:marBottom w:val="0"/>
          <w:divBdr>
            <w:top w:val="none" w:sz="0" w:space="0" w:color="auto"/>
            <w:left w:val="none" w:sz="0" w:space="0" w:color="auto"/>
            <w:bottom w:val="none" w:sz="0" w:space="0" w:color="auto"/>
            <w:right w:val="none" w:sz="0" w:space="0" w:color="auto"/>
          </w:divBdr>
          <w:divsChild>
            <w:div w:id="380979268">
              <w:marLeft w:val="0"/>
              <w:marRight w:val="0"/>
              <w:marTop w:val="0"/>
              <w:marBottom w:val="0"/>
              <w:divBdr>
                <w:top w:val="none" w:sz="0" w:space="0" w:color="auto"/>
                <w:left w:val="none" w:sz="0" w:space="0" w:color="auto"/>
                <w:bottom w:val="none" w:sz="0" w:space="0" w:color="auto"/>
                <w:right w:val="none" w:sz="0" w:space="0" w:color="auto"/>
              </w:divBdr>
              <w:divsChild>
                <w:div w:id="386876925">
                  <w:marLeft w:val="0"/>
                  <w:marRight w:val="0"/>
                  <w:marTop w:val="0"/>
                  <w:marBottom w:val="0"/>
                  <w:divBdr>
                    <w:top w:val="none" w:sz="0" w:space="0" w:color="auto"/>
                    <w:left w:val="none" w:sz="0" w:space="0" w:color="auto"/>
                    <w:bottom w:val="none" w:sz="0" w:space="0" w:color="auto"/>
                    <w:right w:val="none" w:sz="0" w:space="0" w:color="auto"/>
                  </w:divBdr>
                  <w:divsChild>
                    <w:div w:id="4363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5137">
      <w:bodyDiv w:val="1"/>
      <w:marLeft w:val="0"/>
      <w:marRight w:val="0"/>
      <w:marTop w:val="0"/>
      <w:marBottom w:val="0"/>
      <w:divBdr>
        <w:top w:val="none" w:sz="0" w:space="0" w:color="auto"/>
        <w:left w:val="none" w:sz="0" w:space="0" w:color="auto"/>
        <w:bottom w:val="none" w:sz="0" w:space="0" w:color="auto"/>
        <w:right w:val="none" w:sz="0" w:space="0" w:color="auto"/>
      </w:divBdr>
      <w:divsChild>
        <w:div w:id="1734961117">
          <w:marLeft w:val="547"/>
          <w:marRight w:val="0"/>
          <w:marTop w:val="0"/>
          <w:marBottom w:val="0"/>
          <w:divBdr>
            <w:top w:val="none" w:sz="0" w:space="0" w:color="auto"/>
            <w:left w:val="none" w:sz="0" w:space="0" w:color="auto"/>
            <w:bottom w:val="none" w:sz="0" w:space="0" w:color="auto"/>
            <w:right w:val="none" w:sz="0" w:space="0" w:color="auto"/>
          </w:divBdr>
        </w:div>
        <w:div w:id="322121372">
          <w:marLeft w:val="547"/>
          <w:marRight w:val="0"/>
          <w:marTop w:val="0"/>
          <w:marBottom w:val="0"/>
          <w:divBdr>
            <w:top w:val="none" w:sz="0" w:space="0" w:color="auto"/>
            <w:left w:val="none" w:sz="0" w:space="0" w:color="auto"/>
            <w:bottom w:val="none" w:sz="0" w:space="0" w:color="auto"/>
            <w:right w:val="none" w:sz="0" w:space="0" w:color="auto"/>
          </w:divBdr>
        </w:div>
        <w:div w:id="1750882248">
          <w:marLeft w:val="547"/>
          <w:marRight w:val="0"/>
          <w:marTop w:val="0"/>
          <w:marBottom w:val="0"/>
          <w:divBdr>
            <w:top w:val="none" w:sz="0" w:space="0" w:color="auto"/>
            <w:left w:val="none" w:sz="0" w:space="0" w:color="auto"/>
            <w:bottom w:val="none" w:sz="0" w:space="0" w:color="auto"/>
            <w:right w:val="none" w:sz="0" w:space="0" w:color="auto"/>
          </w:divBdr>
        </w:div>
        <w:div w:id="220598779">
          <w:marLeft w:val="547"/>
          <w:marRight w:val="0"/>
          <w:marTop w:val="0"/>
          <w:marBottom w:val="0"/>
          <w:divBdr>
            <w:top w:val="none" w:sz="0" w:space="0" w:color="auto"/>
            <w:left w:val="none" w:sz="0" w:space="0" w:color="auto"/>
            <w:bottom w:val="none" w:sz="0" w:space="0" w:color="auto"/>
            <w:right w:val="none" w:sz="0" w:space="0" w:color="auto"/>
          </w:divBdr>
        </w:div>
      </w:divsChild>
    </w:div>
    <w:div w:id="1527405733">
      <w:bodyDiv w:val="1"/>
      <w:marLeft w:val="0"/>
      <w:marRight w:val="0"/>
      <w:marTop w:val="0"/>
      <w:marBottom w:val="0"/>
      <w:divBdr>
        <w:top w:val="none" w:sz="0" w:space="0" w:color="auto"/>
        <w:left w:val="none" w:sz="0" w:space="0" w:color="auto"/>
        <w:bottom w:val="none" w:sz="0" w:space="0" w:color="auto"/>
        <w:right w:val="none" w:sz="0" w:space="0" w:color="auto"/>
      </w:divBdr>
      <w:divsChild>
        <w:div w:id="316419814">
          <w:marLeft w:val="360"/>
          <w:marRight w:val="0"/>
          <w:marTop w:val="200"/>
          <w:marBottom w:val="0"/>
          <w:divBdr>
            <w:top w:val="none" w:sz="0" w:space="0" w:color="auto"/>
            <w:left w:val="none" w:sz="0" w:space="0" w:color="auto"/>
            <w:bottom w:val="none" w:sz="0" w:space="0" w:color="auto"/>
            <w:right w:val="none" w:sz="0" w:space="0" w:color="auto"/>
          </w:divBdr>
        </w:div>
        <w:div w:id="1877741218">
          <w:marLeft w:val="360"/>
          <w:marRight w:val="0"/>
          <w:marTop w:val="200"/>
          <w:marBottom w:val="0"/>
          <w:divBdr>
            <w:top w:val="none" w:sz="0" w:space="0" w:color="auto"/>
            <w:left w:val="none" w:sz="0" w:space="0" w:color="auto"/>
            <w:bottom w:val="none" w:sz="0" w:space="0" w:color="auto"/>
            <w:right w:val="none" w:sz="0" w:space="0" w:color="auto"/>
          </w:divBdr>
        </w:div>
      </w:divsChild>
    </w:div>
    <w:div w:id="1534149712">
      <w:bodyDiv w:val="1"/>
      <w:marLeft w:val="0"/>
      <w:marRight w:val="0"/>
      <w:marTop w:val="0"/>
      <w:marBottom w:val="0"/>
      <w:divBdr>
        <w:top w:val="none" w:sz="0" w:space="0" w:color="auto"/>
        <w:left w:val="none" w:sz="0" w:space="0" w:color="auto"/>
        <w:bottom w:val="none" w:sz="0" w:space="0" w:color="auto"/>
        <w:right w:val="none" w:sz="0" w:space="0" w:color="auto"/>
      </w:divBdr>
      <w:divsChild>
        <w:div w:id="66847466">
          <w:marLeft w:val="0"/>
          <w:marRight w:val="0"/>
          <w:marTop w:val="0"/>
          <w:marBottom w:val="150"/>
          <w:divBdr>
            <w:top w:val="none" w:sz="0" w:space="0" w:color="auto"/>
            <w:left w:val="none" w:sz="0" w:space="0" w:color="auto"/>
            <w:bottom w:val="none" w:sz="0" w:space="0" w:color="auto"/>
            <w:right w:val="none" w:sz="0" w:space="0" w:color="auto"/>
          </w:divBdr>
        </w:div>
        <w:div w:id="1639843419">
          <w:marLeft w:val="0"/>
          <w:marRight w:val="0"/>
          <w:marTop w:val="0"/>
          <w:marBottom w:val="0"/>
          <w:divBdr>
            <w:top w:val="none" w:sz="0" w:space="0" w:color="auto"/>
            <w:left w:val="none" w:sz="0" w:space="0" w:color="auto"/>
            <w:bottom w:val="none" w:sz="0" w:space="0" w:color="auto"/>
            <w:right w:val="none" w:sz="0" w:space="0" w:color="auto"/>
          </w:divBdr>
        </w:div>
      </w:divsChild>
    </w:div>
    <w:div w:id="1570921982">
      <w:bodyDiv w:val="1"/>
      <w:marLeft w:val="0"/>
      <w:marRight w:val="0"/>
      <w:marTop w:val="0"/>
      <w:marBottom w:val="0"/>
      <w:divBdr>
        <w:top w:val="none" w:sz="0" w:space="0" w:color="auto"/>
        <w:left w:val="none" w:sz="0" w:space="0" w:color="auto"/>
        <w:bottom w:val="none" w:sz="0" w:space="0" w:color="auto"/>
        <w:right w:val="none" w:sz="0" w:space="0" w:color="auto"/>
      </w:divBdr>
      <w:divsChild>
        <w:div w:id="1175463848">
          <w:marLeft w:val="0"/>
          <w:marRight w:val="0"/>
          <w:marTop w:val="0"/>
          <w:marBottom w:val="0"/>
          <w:divBdr>
            <w:top w:val="none" w:sz="0" w:space="0" w:color="auto"/>
            <w:left w:val="none" w:sz="0" w:space="0" w:color="auto"/>
            <w:bottom w:val="none" w:sz="0" w:space="0" w:color="auto"/>
            <w:right w:val="none" w:sz="0" w:space="0" w:color="auto"/>
          </w:divBdr>
          <w:divsChild>
            <w:div w:id="1066100575">
              <w:marLeft w:val="0"/>
              <w:marRight w:val="0"/>
              <w:marTop w:val="0"/>
              <w:marBottom w:val="0"/>
              <w:divBdr>
                <w:top w:val="none" w:sz="0" w:space="0" w:color="auto"/>
                <w:left w:val="none" w:sz="0" w:space="0" w:color="auto"/>
                <w:bottom w:val="none" w:sz="0" w:space="0" w:color="auto"/>
                <w:right w:val="none" w:sz="0" w:space="0" w:color="auto"/>
              </w:divBdr>
              <w:divsChild>
                <w:div w:id="1761607742">
                  <w:marLeft w:val="0"/>
                  <w:marRight w:val="0"/>
                  <w:marTop w:val="0"/>
                  <w:marBottom w:val="0"/>
                  <w:divBdr>
                    <w:top w:val="none" w:sz="0" w:space="0" w:color="auto"/>
                    <w:left w:val="none" w:sz="0" w:space="0" w:color="auto"/>
                    <w:bottom w:val="none" w:sz="0" w:space="0" w:color="auto"/>
                    <w:right w:val="none" w:sz="0" w:space="0" w:color="auto"/>
                  </w:divBdr>
                  <w:divsChild>
                    <w:div w:id="762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8025">
      <w:bodyDiv w:val="1"/>
      <w:marLeft w:val="0"/>
      <w:marRight w:val="0"/>
      <w:marTop w:val="0"/>
      <w:marBottom w:val="0"/>
      <w:divBdr>
        <w:top w:val="none" w:sz="0" w:space="0" w:color="auto"/>
        <w:left w:val="none" w:sz="0" w:space="0" w:color="auto"/>
        <w:bottom w:val="none" w:sz="0" w:space="0" w:color="auto"/>
        <w:right w:val="none" w:sz="0" w:space="0" w:color="auto"/>
      </w:divBdr>
    </w:div>
    <w:div w:id="1661276097">
      <w:bodyDiv w:val="1"/>
      <w:marLeft w:val="0"/>
      <w:marRight w:val="0"/>
      <w:marTop w:val="0"/>
      <w:marBottom w:val="0"/>
      <w:divBdr>
        <w:top w:val="none" w:sz="0" w:space="0" w:color="auto"/>
        <w:left w:val="none" w:sz="0" w:space="0" w:color="auto"/>
        <w:bottom w:val="none" w:sz="0" w:space="0" w:color="auto"/>
        <w:right w:val="none" w:sz="0" w:space="0" w:color="auto"/>
      </w:divBdr>
      <w:divsChild>
        <w:div w:id="1171604402">
          <w:marLeft w:val="360"/>
          <w:marRight w:val="0"/>
          <w:marTop w:val="200"/>
          <w:marBottom w:val="0"/>
          <w:divBdr>
            <w:top w:val="none" w:sz="0" w:space="0" w:color="auto"/>
            <w:left w:val="none" w:sz="0" w:space="0" w:color="auto"/>
            <w:bottom w:val="none" w:sz="0" w:space="0" w:color="auto"/>
            <w:right w:val="none" w:sz="0" w:space="0" w:color="auto"/>
          </w:divBdr>
        </w:div>
        <w:div w:id="1122265391">
          <w:marLeft w:val="360"/>
          <w:marRight w:val="0"/>
          <w:marTop w:val="200"/>
          <w:marBottom w:val="0"/>
          <w:divBdr>
            <w:top w:val="none" w:sz="0" w:space="0" w:color="auto"/>
            <w:left w:val="none" w:sz="0" w:space="0" w:color="auto"/>
            <w:bottom w:val="none" w:sz="0" w:space="0" w:color="auto"/>
            <w:right w:val="none" w:sz="0" w:space="0" w:color="auto"/>
          </w:divBdr>
        </w:div>
      </w:divsChild>
    </w:div>
    <w:div w:id="1665622704">
      <w:bodyDiv w:val="1"/>
      <w:marLeft w:val="0"/>
      <w:marRight w:val="0"/>
      <w:marTop w:val="0"/>
      <w:marBottom w:val="0"/>
      <w:divBdr>
        <w:top w:val="none" w:sz="0" w:space="0" w:color="auto"/>
        <w:left w:val="none" w:sz="0" w:space="0" w:color="auto"/>
        <w:bottom w:val="none" w:sz="0" w:space="0" w:color="auto"/>
        <w:right w:val="none" w:sz="0" w:space="0" w:color="auto"/>
      </w:divBdr>
    </w:div>
    <w:div w:id="1854957302">
      <w:bodyDiv w:val="1"/>
      <w:marLeft w:val="0"/>
      <w:marRight w:val="0"/>
      <w:marTop w:val="0"/>
      <w:marBottom w:val="0"/>
      <w:divBdr>
        <w:top w:val="none" w:sz="0" w:space="0" w:color="auto"/>
        <w:left w:val="none" w:sz="0" w:space="0" w:color="auto"/>
        <w:bottom w:val="none" w:sz="0" w:space="0" w:color="auto"/>
        <w:right w:val="none" w:sz="0" w:space="0" w:color="auto"/>
      </w:divBdr>
    </w:div>
    <w:div w:id="1942251843">
      <w:bodyDiv w:val="1"/>
      <w:marLeft w:val="0"/>
      <w:marRight w:val="0"/>
      <w:marTop w:val="0"/>
      <w:marBottom w:val="0"/>
      <w:divBdr>
        <w:top w:val="none" w:sz="0" w:space="0" w:color="auto"/>
        <w:left w:val="none" w:sz="0" w:space="0" w:color="auto"/>
        <w:bottom w:val="none" w:sz="0" w:space="0" w:color="auto"/>
        <w:right w:val="none" w:sz="0" w:space="0" w:color="auto"/>
      </w:divBdr>
    </w:div>
    <w:div w:id="1955822814">
      <w:bodyDiv w:val="1"/>
      <w:marLeft w:val="0"/>
      <w:marRight w:val="0"/>
      <w:marTop w:val="0"/>
      <w:marBottom w:val="0"/>
      <w:divBdr>
        <w:top w:val="none" w:sz="0" w:space="0" w:color="auto"/>
        <w:left w:val="none" w:sz="0" w:space="0" w:color="auto"/>
        <w:bottom w:val="none" w:sz="0" w:space="0" w:color="auto"/>
        <w:right w:val="none" w:sz="0" w:space="0" w:color="auto"/>
      </w:divBdr>
      <w:divsChild>
        <w:div w:id="1410805319">
          <w:marLeft w:val="0"/>
          <w:marRight w:val="0"/>
          <w:marTop w:val="0"/>
          <w:marBottom w:val="0"/>
          <w:divBdr>
            <w:top w:val="none" w:sz="0" w:space="0" w:color="auto"/>
            <w:left w:val="none" w:sz="0" w:space="0" w:color="auto"/>
            <w:bottom w:val="none" w:sz="0" w:space="0" w:color="auto"/>
            <w:right w:val="none" w:sz="0" w:space="0" w:color="auto"/>
          </w:divBdr>
          <w:divsChild>
            <w:div w:id="125246545">
              <w:marLeft w:val="0"/>
              <w:marRight w:val="0"/>
              <w:marTop w:val="0"/>
              <w:marBottom w:val="0"/>
              <w:divBdr>
                <w:top w:val="none" w:sz="0" w:space="0" w:color="auto"/>
                <w:left w:val="none" w:sz="0" w:space="0" w:color="auto"/>
                <w:bottom w:val="none" w:sz="0" w:space="0" w:color="auto"/>
                <w:right w:val="none" w:sz="0" w:space="0" w:color="auto"/>
              </w:divBdr>
              <w:divsChild>
                <w:div w:id="707343490">
                  <w:marLeft w:val="0"/>
                  <w:marRight w:val="0"/>
                  <w:marTop w:val="0"/>
                  <w:marBottom w:val="0"/>
                  <w:divBdr>
                    <w:top w:val="none" w:sz="0" w:space="0" w:color="auto"/>
                    <w:left w:val="none" w:sz="0" w:space="0" w:color="auto"/>
                    <w:bottom w:val="none" w:sz="0" w:space="0" w:color="auto"/>
                    <w:right w:val="none" w:sz="0" w:space="0" w:color="auto"/>
                  </w:divBdr>
                  <w:divsChild>
                    <w:div w:id="12126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howard@mai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climatenetwork.org/wp-content/uploads/2022/08/Fair-Shares.-Lessons-from-Practice-Thoughts-on-Strategy_CAN-CERP.pdf" TargetMode="External"/><Relationship Id="rId13" Type="http://schemas.openxmlformats.org/officeDocument/2006/relationships/hyperlink" Target="https://en.wikipedia.org/wiki/Paris_Agreement" TargetMode="External"/><Relationship Id="rId18" Type="http://schemas.openxmlformats.org/officeDocument/2006/relationships/hyperlink" Target="https://www.academia.edu/1159226/Freedom_as_the_power_to_say_no" TargetMode="External"/><Relationship Id="rId26" Type="http://schemas.openxmlformats.org/officeDocument/2006/relationships/hyperlink" Target="https://taxfoundation.org/what-would-piketty-s-80-percent-tax-rate-do-us-economy/#:~:text=As%20a%20solution%20to%20inequality,for%20the%20upper%2Dmiddle%20class" TargetMode="External"/><Relationship Id="rId3" Type="http://schemas.openxmlformats.org/officeDocument/2006/relationships/hyperlink" Target="https://usbig.net/papers/(Howard)_The_Ecological_Case_for_Basic_Income_A_Challenge_for_Convergence.pdf" TargetMode="External"/><Relationship Id="rId21" Type="http://schemas.openxmlformats.org/officeDocument/2006/relationships/hyperlink" Target="https://doi.org/10.1162/1088198054084581" TargetMode="External"/><Relationship Id="rId7" Type="http://schemas.openxmlformats.org/officeDocument/2006/relationships/hyperlink" Target="https://calculator.climateequityreference.org/" TargetMode="External"/><Relationship Id="rId12" Type="http://schemas.openxmlformats.org/officeDocument/2006/relationships/hyperlink" Target="http://www.wri.org/blog/2015/12/what-does-paris-agreement-do-finance" TargetMode="External"/><Relationship Id="rId17" Type="http://schemas.openxmlformats.org/officeDocument/2006/relationships/hyperlink" Target="https://www.cbo.gov/publication/57541" TargetMode="External"/><Relationship Id="rId25" Type="http://schemas.openxmlformats.org/officeDocument/2006/relationships/hyperlink" Target="https://www.jstor.org/stable/24369628" TargetMode="External"/><Relationship Id="rId2" Type="http://schemas.openxmlformats.org/officeDocument/2006/relationships/hyperlink" Target="https://basicincome.org/wpcontent/uploads/2018/09/Cosmopolitanism-and-an-ecological-basic-income.pdf" TargetMode="External"/><Relationship Id="rId16" Type="http://schemas.openxmlformats.org/officeDocument/2006/relationships/hyperlink" Target="https://www.greenclimate.fund/documents/20182/761223/Initial_Strategic_Plan_for_the_GCF.pdf/bb18820e-abf0-426f-9d8b-27f5bc6fafeb" TargetMode="External"/><Relationship Id="rId20" Type="http://schemas.openxmlformats.org/officeDocument/2006/relationships/hyperlink" Target="https://usbig.net/discussion-papers/?wpv-wpcf-author=Howard&amp;wpv_aux_current_post_id=131&amp;wpv_aux_parent_post_id=131&amp;wpv_view_count=66" TargetMode="External"/><Relationship Id="rId1" Type="http://schemas.openxmlformats.org/officeDocument/2006/relationships/hyperlink" Target="https://basicincome.org/wp-content/uploads/2020/01/BIEN_India_2019_Howard_The-Atmospheric-Commons-and-Carbon-Dividends.pdf" TargetMode="External"/><Relationship Id="rId6" Type="http://schemas.openxmlformats.org/officeDocument/2006/relationships/hyperlink" Target="https://wir2022.wid.world/" TargetMode="External"/><Relationship Id="rId11" Type="http://schemas.openxmlformats.org/officeDocument/2006/relationships/hyperlink" Target="https://en.wikipedia.org/wiki/Paris_Agreement" TargetMode="External"/><Relationship Id="rId24" Type="http://schemas.openxmlformats.org/officeDocument/2006/relationships/hyperlink" Target="https://www.jstor.org/stable/40071859" TargetMode="External"/><Relationship Id="rId5" Type="http://schemas.openxmlformats.org/officeDocument/2006/relationships/hyperlink" Target="https://alfresco.uclouvain.be/alfresco/service/guest/streamDownload/workspace/SpacesStore/0335ba3d-363f-427f-8c20-9a0d51fe6bf2/2021.Climate%20change%20&amp;%20Covid%2019.pdf?guest=true" TargetMode="External"/><Relationship Id="rId15" Type="http://schemas.openxmlformats.org/officeDocument/2006/relationships/hyperlink" Target="https://www.ecowatch.com/climate-catastrophe-2485745545.html" TargetMode="External"/><Relationship Id="rId23" Type="http://schemas.openxmlformats.org/officeDocument/2006/relationships/hyperlink" Target="https://bostonreview.net/forum/for-an-alternative-hedonism/?utm_source=Boston+Review+Email+Subscribers&amp;utm_campaign=29f656a709-newsletter_9_21_22&amp;utm_medium=email&amp;utm_term=0_2cb428c5ad-29f656a709-40707253&amp;mc_cid=29f656a709&amp;mc_eid=6c8b03df3f" TargetMode="External"/><Relationship Id="rId10" Type="http://schemas.openxmlformats.org/officeDocument/2006/relationships/hyperlink" Target="https://www.theguardian.com/environment/2016/mar/07/obama-administration-pays-out-500m-to-climate-change-project" TargetMode="External"/><Relationship Id="rId19" Type="http://schemas.openxmlformats.org/officeDocument/2006/relationships/hyperlink" Target="https://works.bepress.com/widerquist/75/" TargetMode="External"/><Relationship Id="rId4" Type="http://schemas.openxmlformats.org/officeDocument/2006/relationships/hyperlink" Target="https://www.palgrave.com/gp/book/9783030236137" TargetMode="External"/><Relationship Id="rId9" Type="http://schemas.openxmlformats.org/officeDocument/2006/relationships/hyperlink" Target="https://newleftreview.org/issues/ii112/articles/robert-pollin-de-growth-vs-a-green-new-deal" TargetMode="External"/><Relationship Id="rId14" Type="http://schemas.openxmlformats.org/officeDocument/2006/relationships/hyperlink" Target="https://www.climatechangenews.com/2021/09/21/us-double-climate-finance-gap-remains-100bn/" TargetMode="External"/><Relationship Id="rId22" Type="http://schemas.openxmlformats.org/officeDocument/2006/relationships/hyperlink" Target="https://www.youtube.com/watch?v=MyVfUaXyy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14</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 Howard</dc:creator>
  <cp:keywords/>
  <dc:description/>
  <cp:lastModifiedBy>Michael W Howard</cp:lastModifiedBy>
  <cp:revision>566</cp:revision>
  <dcterms:created xsi:type="dcterms:W3CDTF">2022-10-02T16:01:00Z</dcterms:created>
  <dcterms:modified xsi:type="dcterms:W3CDTF">2022-10-11T20:59:00Z</dcterms:modified>
</cp:coreProperties>
</file>